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7D" w:rsidRDefault="0042767D" w:rsidP="0042767D">
      <w:pPr>
        <w:jc w:val="center"/>
        <w:rPr>
          <w:b/>
          <w:sz w:val="28"/>
          <w:szCs w:val="28"/>
        </w:rPr>
      </w:pPr>
    </w:p>
    <w:p w:rsidR="0042767D" w:rsidRDefault="0042767D" w:rsidP="0042767D">
      <w:pPr>
        <w:jc w:val="center"/>
        <w:rPr>
          <w:b/>
          <w:sz w:val="28"/>
          <w:szCs w:val="28"/>
        </w:rPr>
      </w:pPr>
    </w:p>
    <w:p w:rsidR="0042767D" w:rsidRDefault="0042767D" w:rsidP="0042767D">
      <w:pPr>
        <w:jc w:val="center"/>
        <w:rPr>
          <w:b/>
          <w:sz w:val="28"/>
          <w:szCs w:val="28"/>
        </w:rPr>
      </w:pPr>
    </w:p>
    <w:p w:rsidR="0042767D" w:rsidRDefault="0042767D" w:rsidP="0042767D">
      <w:pPr>
        <w:jc w:val="center"/>
        <w:rPr>
          <w:b/>
          <w:sz w:val="28"/>
          <w:szCs w:val="28"/>
        </w:rPr>
      </w:pPr>
    </w:p>
    <w:p w:rsidR="0042767D" w:rsidRDefault="0042767D" w:rsidP="0042767D">
      <w:pPr>
        <w:jc w:val="center"/>
        <w:rPr>
          <w:b/>
          <w:sz w:val="28"/>
          <w:szCs w:val="28"/>
        </w:rPr>
      </w:pPr>
    </w:p>
    <w:p w:rsidR="0042767D" w:rsidRDefault="0042767D" w:rsidP="0042767D">
      <w:pPr>
        <w:jc w:val="center"/>
        <w:rPr>
          <w:b/>
          <w:sz w:val="28"/>
          <w:szCs w:val="28"/>
        </w:rPr>
      </w:pPr>
    </w:p>
    <w:p w:rsidR="0042767D" w:rsidRDefault="0042767D" w:rsidP="0042767D">
      <w:pPr>
        <w:jc w:val="center"/>
        <w:rPr>
          <w:b/>
          <w:sz w:val="28"/>
          <w:szCs w:val="28"/>
        </w:rPr>
      </w:pPr>
    </w:p>
    <w:p w:rsidR="006E2997" w:rsidRDefault="006E2997" w:rsidP="0042767D">
      <w:pPr>
        <w:jc w:val="center"/>
        <w:rPr>
          <w:b/>
          <w:sz w:val="28"/>
          <w:szCs w:val="28"/>
        </w:rPr>
      </w:pPr>
    </w:p>
    <w:p w:rsidR="0042767D" w:rsidRDefault="0042767D" w:rsidP="0042767D">
      <w:pPr>
        <w:jc w:val="center"/>
        <w:rPr>
          <w:b/>
          <w:sz w:val="28"/>
          <w:szCs w:val="28"/>
        </w:rPr>
      </w:pPr>
    </w:p>
    <w:p w:rsidR="0042767D" w:rsidRDefault="0042767D" w:rsidP="0042767D">
      <w:pPr>
        <w:jc w:val="center"/>
        <w:rPr>
          <w:b/>
          <w:sz w:val="28"/>
          <w:szCs w:val="28"/>
        </w:rPr>
      </w:pPr>
    </w:p>
    <w:p w:rsidR="0042767D" w:rsidRDefault="0042767D" w:rsidP="00427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«22»  июль 2020 й                          № </w:t>
      </w:r>
      <w:r>
        <w:rPr>
          <w:b/>
          <w:color w:val="000000"/>
          <w:sz w:val="28"/>
          <w:szCs w:val="28"/>
        </w:rPr>
        <w:t>84/11</w:t>
      </w:r>
      <w:r>
        <w:rPr>
          <w:b/>
          <w:sz w:val="28"/>
          <w:szCs w:val="28"/>
        </w:rPr>
        <w:t xml:space="preserve">              «22»  июля 2020 г</w:t>
      </w:r>
    </w:p>
    <w:p w:rsidR="0042767D" w:rsidRDefault="0042767D" w:rsidP="0042767D">
      <w:pPr>
        <w:jc w:val="center"/>
        <w:rPr>
          <w:sz w:val="28"/>
          <w:szCs w:val="28"/>
        </w:rPr>
      </w:pPr>
    </w:p>
    <w:p w:rsidR="0042767D" w:rsidRDefault="0042767D" w:rsidP="0042767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767D" w:rsidRDefault="0042767D" w:rsidP="0042767D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Староваряшский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16 декабря 2019 года  № 49/6  «О бюджете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Староваряшский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2020 год и на плановый период 2021 и 2022 годов»</w:t>
      </w:r>
    </w:p>
    <w:p w:rsidR="0042767D" w:rsidRDefault="0042767D" w:rsidP="0042767D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2767D" w:rsidRDefault="0042767D" w:rsidP="0042767D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В соответствии с Положение о бюджетном процессе в сельском поселении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Староваряшский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Башкортостан, утвержденным решением Совета сельского поселения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Староваряшский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от 26 декабря 2013 года №147/29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Староваряшский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РЕШИЛ:</w:t>
      </w:r>
    </w:p>
    <w:p w:rsidR="0042767D" w:rsidRDefault="0042767D" w:rsidP="0042767D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1.Решение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Староваряшский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от 16 декабря 2019 года № 49/6 «О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Староваряшский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Янаульский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на 2020 год и на плановый период 2021 и 2022 годов» изложить в следующей редакции:</w:t>
      </w:r>
    </w:p>
    <w:p w:rsidR="0042767D" w:rsidRDefault="0042767D" w:rsidP="004276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Утвердить основные характеристики бюджета  сельского поселения </w:t>
      </w:r>
      <w:proofErr w:type="spellStart"/>
      <w:r>
        <w:rPr>
          <w:sz w:val="26"/>
          <w:szCs w:val="26"/>
        </w:rPr>
        <w:t>Староваряшский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Янаульский</w:t>
      </w:r>
      <w:proofErr w:type="spellEnd"/>
      <w:r>
        <w:rPr>
          <w:sz w:val="26"/>
          <w:szCs w:val="26"/>
        </w:rPr>
        <w:t xml:space="preserve"> район Республики Башкортостан (далее бюджет сельского поселения)  на 2020  год: </w:t>
      </w:r>
    </w:p>
    <w:p w:rsidR="0042767D" w:rsidRDefault="0042767D" w:rsidP="0042767D">
      <w:pPr>
        <w:pStyle w:val="21"/>
        <w:tabs>
          <w:tab w:val="left" w:pos="360"/>
          <w:tab w:val="num" w:pos="5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1) прогнозируемый общий объем доходов бюджета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Староваряшский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</w:t>
      </w:r>
      <w:r>
        <w:rPr>
          <w:rFonts w:ascii="Times New Roman" w:hAnsi="Times New Roman"/>
          <w:bCs/>
          <w:sz w:val="26"/>
          <w:szCs w:val="26"/>
        </w:rPr>
        <w:t xml:space="preserve">района </w:t>
      </w:r>
      <w:proofErr w:type="spellStart"/>
      <w:r>
        <w:rPr>
          <w:rFonts w:ascii="Times New Roman" w:hAnsi="Times New Roman"/>
          <w:sz w:val="26"/>
          <w:szCs w:val="26"/>
        </w:rPr>
        <w:t>Янаульский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в сумме 5695,7 тыс. рублей.</w:t>
      </w:r>
    </w:p>
    <w:p w:rsidR="0042767D" w:rsidRDefault="0042767D" w:rsidP="0042767D">
      <w:pPr>
        <w:pStyle w:val="21"/>
        <w:tabs>
          <w:tab w:val="num" w:pos="540"/>
        </w:tabs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2) общий объем расходов бюджета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Староваряшский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</w:t>
      </w:r>
      <w:r>
        <w:rPr>
          <w:rFonts w:ascii="Times New Roman" w:hAnsi="Times New Roman"/>
          <w:bCs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в сумме 5695,7 тыс. рублей.</w:t>
      </w:r>
    </w:p>
    <w:p w:rsidR="0042767D" w:rsidRDefault="0042767D" w:rsidP="004276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Внести изменения в приложения № 3,5,7,9 к Решению Совета и изложить в новой редакции (приложение № 1,2,3,4). </w:t>
      </w:r>
    </w:p>
    <w:p w:rsidR="0042767D" w:rsidRDefault="0042767D" w:rsidP="004276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3.Настоящее решение обнародовать в здании администрации сельского поселения </w:t>
      </w:r>
      <w:proofErr w:type="spellStart"/>
      <w:r>
        <w:rPr>
          <w:sz w:val="26"/>
          <w:szCs w:val="26"/>
        </w:rPr>
        <w:t>Староваряшский</w:t>
      </w:r>
      <w:proofErr w:type="spellEnd"/>
      <w:r>
        <w:rPr>
          <w:sz w:val="26"/>
          <w:szCs w:val="26"/>
        </w:rPr>
        <w:t xml:space="preserve"> сельсовет муниципального </w:t>
      </w:r>
      <w:r>
        <w:rPr>
          <w:bCs/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Янаульский</w:t>
      </w:r>
      <w:proofErr w:type="spellEnd"/>
      <w:r>
        <w:rPr>
          <w:sz w:val="26"/>
          <w:szCs w:val="26"/>
        </w:rPr>
        <w:t xml:space="preserve"> район Республики Башкортостан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тарый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Варяш</w:t>
      </w:r>
      <w:proofErr w:type="spellEnd"/>
      <w:r>
        <w:rPr>
          <w:sz w:val="26"/>
          <w:szCs w:val="26"/>
        </w:rPr>
        <w:t>, ул.Центральная,13</w:t>
      </w:r>
    </w:p>
    <w:p w:rsidR="0042767D" w:rsidRDefault="0042767D" w:rsidP="0042767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сельского поселения </w:t>
      </w:r>
      <w:proofErr w:type="spellStart"/>
      <w:r>
        <w:rPr>
          <w:sz w:val="26"/>
          <w:szCs w:val="26"/>
        </w:rPr>
        <w:t>Староваряшский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Янаульский</w:t>
      </w:r>
      <w:proofErr w:type="spellEnd"/>
      <w:r>
        <w:rPr>
          <w:sz w:val="26"/>
          <w:szCs w:val="26"/>
        </w:rPr>
        <w:t xml:space="preserve"> район Республики Башкортостан по бюджету и налогам.</w:t>
      </w:r>
    </w:p>
    <w:p w:rsidR="0042767D" w:rsidRDefault="0042767D" w:rsidP="0042767D">
      <w:pPr>
        <w:jc w:val="both"/>
        <w:rPr>
          <w:sz w:val="26"/>
          <w:szCs w:val="26"/>
        </w:rPr>
      </w:pPr>
    </w:p>
    <w:p w:rsidR="0042767D" w:rsidRDefault="0042767D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</w:t>
      </w:r>
      <w:proofErr w:type="spellStart"/>
      <w:r>
        <w:rPr>
          <w:sz w:val="26"/>
          <w:szCs w:val="26"/>
        </w:rPr>
        <w:t>Э.М.Минликузина</w:t>
      </w:r>
      <w:proofErr w:type="spellEnd"/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Default="00743321" w:rsidP="0042767D">
      <w:pPr>
        <w:shd w:val="clear" w:color="auto" w:fill="FFFFFF"/>
        <w:spacing w:before="24"/>
        <w:ind w:right="425"/>
        <w:jc w:val="both"/>
        <w:rPr>
          <w:sz w:val="26"/>
          <w:szCs w:val="26"/>
        </w:rPr>
      </w:pPr>
    </w:p>
    <w:p w:rsidR="00743321" w:rsidRP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2"/>
          <w:szCs w:val="22"/>
        </w:rPr>
      </w:pPr>
      <w:r w:rsidRPr="00743321">
        <w:rPr>
          <w:sz w:val="22"/>
          <w:szCs w:val="22"/>
        </w:rPr>
        <w:lastRenderedPageBreak/>
        <w:t>Приложение № 1 к решению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2"/>
          <w:szCs w:val="22"/>
        </w:rPr>
      </w:pPr>
      <w:r w:rsidRPr="00743321">
        <w:rPr>
          <w:sz w:val="22"/>
          <w:szCs w:val="22"/>
        </w:rPr>
        <w:t xml:space="preserve">Совета сельского поселения </w:t>
      </w:r>
      <w:proofErr w:type="spellStart"/>
      <w:r w:rsidRPr="00743321">
        <w:rPr>
          <w:sz w:val="22"/>
          <w:szCs w:val="22"/>
        </w:rPr>
        <w:t>Староваряшский</w:t>
      </w:r>
      <w:proofErr w:type="spellEnd"/>
      <w:r w:rsidRPr="00743321">
        <w:rPr>
          <w:sz w:val="22"/>
          <w:szCs w:val="22"/>
        </w:rPr>
        <w:t xml:space="preserve"> сельсовет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2"/>
          <w:szCs w:val="22"/>
        </w:rPr>
      </w:pPr>
      <w:r w:rsidRPr="00743321">
        <w:rPr>
          <w:sz w:val="22"/>
          <w:szCs w:val="22"/>
        </w:rPr>
        <w:t xml:space="preserve">муниципального района </w:t>
      </w:r>
      <w:proofErr w:type="spellStart"/>
      <w:r w:rsidRPr="00743321">
        <w:rPr>
          <w:sz w:val="22"/>
          <w:szCs w:val="22"/>
        </w:rPr>
        <w:t>Янаульский</w:t>
      </w:r>
      <w:proofErr w:type="spellEnd"/>
      <w:r w:rsidRPr="00743321">
        <w:rPr>
          <w:sz w:val="22"/>
          <w:szCs w:val="22"/>
        </w:rPr>
        <w:t xml:space="preserve"> район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2"/>
          <w:szCs w:val="22"/>
        </w:rPr>
      </w:pPr>
      <w:r w:rsidRPr="00743321">
        <w:rPr>
          <w:sz w:val="22"/>
          <w:szCs w:val="22"/>
        </w:rPr>
        <w:t xml:space="preserve">Республики Башкортостан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2"/>
          <w:szCs w:val="22"/>
        </w:rPr>
      </w:pPr>
      <w:r w:rsidRPr="00743321">
        <w:rPr>
          <w:sz w:val="22"/>
          <w:szCs w:val="22"/>
        </w:rPr>
        <w:t>от 22июля 2020г.№ 84/11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2"/>
          <w:szCs w:val="22"/>
        </w:rPr>
      </w:pPr>
      <w:r w:rsidRPr="00743321">
        <w:rPr>
          <w:sz w:val="22"/>
          <w:szCs w:val="22"/>
        </w:rPr>
        <w:t xml:space="preserve">О внесении изменений в Решение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2"/>
          <w:szCs w:val="22"/>
        </w:rPr>
      </w:pPr>
      <w:r w:rsidRPr="00743321">
        <w:rPr>
          <w:sz w:val="22"/>
          <w:szCs w:val="22"/>
        </w:rPr>
        <w:t>«О бюджете сельского поселения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2"/>
          <w:szCs w:val="22"/>
        </w:rPr>
      </w:pPr>
      <w:proofErr w:type="spellStart"/>
      <w:r w:rsidRPr="00743321">
        <w:rPr>
          <w:sz w:val="22"/>
          <w:szCs w:val="22"/>
        </w:rPr>
        <w:t>Староваряшский</w:t>
      </w:r>
      <w:proofErr w:type="spellEnd"/>
      <w:r w:rsidRPr="00743321">
        <w:rPr>
          <w:sz w:val="22"/>
          <w:szCs w:val="22"/>
        </w:rPr>
        <w:t xml:space="preserve"> сельсовет муниципального района                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2"/>
          <w:szCs w:val="22"/>
        </w:rPr>
      </w:pPr>
      <w:proofErr w:type="spellStart"/>
      <w:r w:rsidRPr="00743321">
        <w:rPr>
          <w:sz w:val="22"/>
          <w:szCs w:val="22"/>
        </w:rPr>
        <w:t>Янаульский</w:t>
      </w:r>
      <w:proofErr w:type="spellEnd"/>
      <w:r w:rsidRPr="00743321">
        <w:rPr>
          <w:sz w:val="22"/>
          <w:szCs w:val="22"/>
        </w:rPr>
        <w:t xml:space="preserve"> район Республики Башкортостан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2"/>
          <w:szCs w:val="22"/>
        </w:rPr>
      </w:pPr>
      <w:r w:rsidRPr="00743321">
        <w:rPr>
          <w:sz w:val="22"/>
          <w:szCs w:val="22"/>
        </w:rPr>
        <w:t xml:space="preserve">на 2020 год и на плановый период 2021 и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2"/>
          <w:szCs w:val="22"/>
        </w:rPr>
      </w:pPr>
      <w:r w:rsidRPr="00743321">
        <w:rPr>
          <w:sz w:val="22"/>
          <w:szCs w:val="22"/>
        </w:rPr>
        <w:t>2022 годов»</w:t>
      </w:r>
    </w:p>
    <w:p w:rsidR="00743321" w:rsidRPr="00743321" w:rsidRDefault="00743321" w:rsidP="00743321">
      <w:pPr>
        <w:shd w:val="clear" w:color="auto" w:fill="FFFFFF"/>
        <w:spacing w:before="24"/>
        <w:ind w:right="14" w:firstLine="4395"/>
        <w:jc w:val="both"/>
        <w:rPr>
          <w:sz w:val="22"/>
          <w:szCs w:val="22"/>
        </w:rPr>
      </w:pPr>
    </w:p>
    <w:p w:rsidR="00743321" w:rsidRPr="00743321" w:rsidRDefault="00743321" w:rsidP="00743321">
      <w:pPr>
        <w:jc w:val="center"/>
        <w:rPr>
          <w:bCs/>
          <w:sz w:val="22"/>
          <w:szCs w:val="22"/>
        </w:rPr>
      </w:pPr>
      <w:r w:rsidRPr="00743321">
        <w:rPr>
          <w:bCs/>
          <w:sz w:val="22"/>
          <w:szCs w:val="22"/>
        </w:rPr>
        <w:t>Поступление доходов</w:t>
      </w:r>
    </w:p>
    <w:p w:rsidR="00743321" w:rsidRPr="00743321" w:rsidRDefault="00743321" w:rsidP="00743321">
      <w:pPr>
        <w:jc w:val="center"/>
        <w:rPr>
          <w:bCs/>
          <w:sz w:val="22"/>
          <w:szCs w:val="22"/>
        </w:rPr>
      </w:pPr>
      <w:r w:rsidRPr="00743321">
        <w:rPr>
          <w:bCs/>
          <w:sz w:val="22"/>
          <w:szCs w:val="22"/>
        </w:rPr>
        <w:t xml:space="preserve">в бюджет сельского поселения </w:t>
      </w:r>
      <w:proofErr w:type="spellStart"/>
      <w:r w:rsidRPr="00743321">
        <w:rPr>
          <w:sz w:val="22"/>
          <w:szCs w:val="22"/>
        </w:rPr>
        <w:t>Староваряшский</w:t>
      </w:r>
      <w:proofErr w:type="spellEnd"/>
      <w:r w:rsidRPr="00743321">
        <w:rPr>
          <w:bCs/>
          <w:sz w:val="22"/>
          <w:szCs w:val="22"/>
        </w:rPr>
        <w:t xml:space="preserve">  сельсовет</w:t>
      </w:r>
    </w:p>
    <w:p w:rsidR="00743321" w:rsidRPr="00743321" w:rsidRDefault="00743321" w:rsidP="00743321">
      <w:pPr>
        <w:jc w:val="center"/>
        <w:rPr>
          <w:bCs/>
          <w:sz w:val="22"/>
          <w:szCs w:val="22"/>
        </w:rPr>
      </w:pPr>
      <w:r w:rsidRPr="00743321">
        <w:rPr>
          <w:bCs/>
          <w:sz w:val="22"/>
          <w:szCs w:val="22"/>
        </w:rPr>
        <w:t xml:space="preserve">муниципального района </w:t>
      </w:r>
      <w:proofErr w:type="spellStart"/>
      <w:r w:rsidRPr="00743321">
        <w:rPr>
          <w:bCs/>
          <w:sz w:val="22"/>
          <w:szCs w:val="22"/>
        </w:rPr>
        <w:t>Янаульский</w:t>
      </w:r>
      <w:proofErr w:type="spellEnd"/>
      <w:r w:rsidRPr="00743321">
        <w:rPr>
          <w:bCs/>
          <w:sz w:val="22"/>
          <w:szCs w:val="22"/>
        </w:rPr>
        <w:t xml:space="preserve"> район Республики Башкортостан на 2020год</w:t>
      </w:r>
      <w:r w:rsidRPr="0074332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743321" w:rsidRPr="00743321" w:rsidRDefault="00743321" w:rsidP="00743321">
      <w:pPr>
        <w:jc w:val="right"/>
        <w:rPr>
          <w:rFonts w:eastAsia="Arial Unicode MS"/>
        </w:rPr>
      </w:pPr>
      <w:r w:rsidRPr="0074332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43321">
        <w:t>(тыс. руб.)</w:t>
      </w:r>
    </w:p>
    <w:tbl>
      <w:tblPr>
        <w:tblW w:w="10440" w:type="dxa"/>
        <w:tblInd w:w="-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5766"/>
        <w:gridCol w:w="829"/>
        <w:gridCol w:w="1370"/>
      </w:tblGrid>
      <w:tr w:rsidR="00743321" w:rsidRPr="00743321" w:rsidTr="00743321">
        <w:trPr>
          <w:cantSplit/>
          <w:trHeight w:val="149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43321" w:rsidRPr="00743321" w:rsidRDefault="00743321" w:rsidP="00743321">
            <w:pPr>
              <w:jc w:val="both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Код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43321" w:rsidRPr="00743321" w:rsidRDefault="00743321" w:rsidP="00743321">
            <w:pPr>
              <w:jc w:val="both"/>
              <w:rPr>
                <w:sz w:val="22"/>
                <w:szCs w:val="22"/>
              </w:rPr>
            </w:pPr>
            <w:proofErr w:type="gramStart"/>
            <w:r w:rsidRPr="00743321">
              <w:rPr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43321">
              <w:rPr>
                <w:rFonts w:eastAsia="Arial Unicode MS"/>
                <w:sz w:val="22"/>
                <w:szCs w:val="22"/>
              </w:rPr>
              <w:t>Изменения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21" w:rsidRPr="00743321" w:rsidRDefault="00743321" w:rsidP="00743321">
            <w:pPr>
              <w:jc w:val="both"/>
              <w:rPr>
                <w:sz w:val="22"/>
                <w:szCs w:val="22"/>
              </w:rPr>
            </w:pPr>
          </w:p>
          <w:p w:rsidR="00743321" w:rsidRPr="00743321" w:rsidRDefault="00743321" w:rsidP="00743321">
            <w:pPr>
              <w:jc w:val="both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Сумма с учетом изменений</w:t>
            </w:r>
          </w:p>
        </w:tc>
      </w:tr>
      <w:tr w:rsidR="00743321" w:rsidRPr="00743321" w:rsidTr="00743321">
        <w:trPr>
          <w:trHeight w:val="2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3321" w:rsidRPr="00743321" w:rsidRDefault="00743321" w:rsidP="0074332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43321">
              <w:rPr>
                <w:rFonts w:eastAsia="Arial Unicode MS"/>
                <w:sz w:val="22"/>
                <w:szCs w:val="22"/>
              </w:rPr>
              <w:t>Всего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43321">
              <w:rPr>
                <w:b/>
                <w:sz w:val="22"/>
                <w:szCs w:val="22"/>
              </w:rPr>
              <w:t>+1488,8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  <w:b/>
                <w:sz w:val="22"/>
                <w:szCs w:val="22"/>
                <w:highlight w:val="yellow"/>
              </w:rPr>
            </w:pPr>
            <w:r w:rsidRPr="00743321">
              <w:rPr>
                <w:rFonts w:eastAsia="Arial Unicode MS"/>
                <w:b/>
                <w:sz w:val="22"/>
                <w:szCs w:val="22"/>
              </w:rPr>
              <w:t>5695,7</w:t>
            </w:r>
          </w:p>
        </w:tc>
      </w:tr>
      <w:tr w:rsidR="00743321" w:rsidRPr="00743321" w:rsidTr="00743321">
        <w:trPr>
          <w:trHeight w:val="146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ind w:right="-19"/>
              <w:jc w:val="both"/>
              <w:rPr>
                <w:rFonts w:eastAsia="Arial Unicode MS"/>
                <w:b/>
              </w:rPr>
            </w:pPr>
            <w:r w:rsidRPr="00743321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  <w:b/>
              </w:rPr>
            </w:pPr>
            <w:r w:rsidRPr="00743321">
              <w:rPr>
                <w:rFonts w:eastAsia="Arial Unicode MS"/>
                <w:b/>
              </w:rPr>
              <w:t>ДОХОДЫ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743321">
              <w:rPr>
                <w:rFonts w:eastAsia="Arial Unicode MS"/>
                <w:b/>
              </w:rPr>
              <w:t>434,0</w:t>
            </w:r>
          </w:p>
        </w:tc>
      </w:tr>
      <w:tr w:rsidR="00743321" w:rsidRPr="00743321" w:rsidTr="00743321">
        <w:trPr>
          <w:trHeight w:val="307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b/>
              </w:rPr>
            </w:pPr>
            <w:r w:rsidRPr="00743321">
              <w:rPr>
                <w:b/>
              </w:rPr>
              <w:t>1 01 00000 00 0000 000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b/>
              </w:rPr>
            </w:pPr>
            <w:r w:rsidRPr="00743321">
              <w:rPr>
                <w:b/>
              </w:rPr>
              <w:t>НАЛОГИ НА ПРИБЫЛЬ, ДОХОДЫ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highlight w:val="yellow"/>
              </w:rPr>
            </w:pPr>
            <w:r w:rsidRPr="00743321">
              <w:rPr>
                <w:b/>
              </w:rPr>
              <w:t>60,0</w:t>
            </w:r>
          </w:p>
        </w:tc>
      </w:tr>
      <w:tr w:rsidR="00743321" w:rsidRPr="00743321" w:rsidTr="00743321">
        <w:trPr>
          <w:trHeight w:val="268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ind w:right="-199"/>
              <w:jc w:val="both"/>
              <w:rPr>
                <w:b/>
              </w:rPr>
            </w:pPr>
            <w:r w:rsidRPr="00743321">
              <w:rPr>
                <w:b/>
              </w:rPr>
              <w:t>1 05 00000 00 0000 000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b/>
              </w:rPr>
            </w:pPr>
            <w:r w:rsidRPr="00743321">
              <w:rPr>
                <w:b/>
              </w:rPr>
              <w:t>НАЛОГИ НА СОВОКУПНЫЙ ДОХОД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3321" w:rsidRPr="00743321" w:rsidRDefault="00743321" w:rsidP="00743321">
            <w:pPr>
              <w:jc w:val="center"/>
              <w:rPr>
                <w:rFonts w:eastAsia="Arial Unicode MS"/>
                <w:b/>
                <w:highlight w:val="yellow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743321">
              <w:rPr>
                <w:rFonts w:eastAsia="Arial Unicode MS"/>
                <w:b/>
              </w:rPr>
              <w:t>30,0</w:t>
            </w:r>
          </w:p>
        </w:tc>
      </w:tr>
      <w:tr w:rsidR="00743321" w:rsidRPr="00743321" w:rsidTr="00743321">
        <w:trPr>
          <w:trHeight w:val="259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  <w:b/>
              </w:rPr>
            </w:pPr>
            <w:r w:rsidRPr="00743321">
              <w:rPr>
                <w:b/>
              </w:rPr>
              <w:t>1 06 00000 00 0000 000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  <w:b/>
              </w:rPr>
            </w:pPr>
            <w:r w:rsidRPr="00743321">
              <w:rPr>
                <w:b/>
              </w:rPr>
              <w:t>НАЛОГИ НА ИМУЩЕСТВО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3321" w:rsidRPr="00743321" w:rsidRDefault="00743321" w:rsidP="00743321">
            <w:pPr>
              <w:jc w:val="center"/>
              <w:rPr>
                <w:rFonts w:eastAsia="Arial Unicode MS"/>
                <w:b/>
                <w:highlight w:val="yellow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743321">
              <w:rPr>
                <w:rFonts w:eastAsia="Arial Unicode MS"/>
                <w:b/>
              </w:rPr>
              <w:t>308,0</w:t>
            </w:r>
          </w:p>
        </w:tc>
      </w:tr>
      <w:tr w:rsidR="00743321" w:rsidRPr="00743321" w:rsidTr="00743321">
        <w:trPr>
          <w:trHeight w:val="134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  <w:rPr>
                <w:b/>
              </w:rPr>
            </w:pPr>
            <w:r w:rsidRPr="00743321">
              <w:rPr>
                <w:b/>
              </w:rPr>
              <w:t>1 08 00000 00 0000 110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  <w:rPr>
                <w:b/>
              </w:rPr>
            </w:pPr>
            <w:r w:rsidRPr="00743321">
              <w:rPr>
                <w:b/>
              </w:rPr>
              <w:t>ГОСУДАРСТВЕННАЯ ПОШЛИНА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3321" w:rsidRPr="00743321" w:rsidRDefault="00743321" w:rsidP="007433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b/>
                <w:highlight w:val="yellow"/>
              </w:rPr>
            </w:pPr>
            <w:r w:rsidRPr="00743321">
              <w:rPr>
                <w:b/>
              </w:rPr>
              <w:t>1,0</w:t>
            </w:r>
          </w:p>
        </w:tc>
      </w:tr>
      <w:tr w:rsidR="00743321" w:rsidRPr="00743321" w:rsidTr="00743321">
        <w:trPr>
          <w:trHeight w:val="738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  <w:rPr>
                <w:b/>
              </w:rPr>
            </w:pPr>
            <w:r w:rsidRPr="00743321">
              <w:rPr>
                <w:b/>
              </w:rPr>
              <w:t>1 11 00000 00 0000 000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  <w:rPr>
                <w:b/>
              </w:rPr>
            </w:pPr>
            <w:r w:rsidRPr="0074332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3321" w:rsidRPr="00743321" w:rsidRDefault="00743321" w:rsidP="007433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b/>
                <w:highlight w:val="yellow"/>
              </w:rPr>
            </w:pPr>
            <w:r w:rsidRPr="00743321">
              <w:rPr>
                <w:b/>
              </w:rPr>
              <w:t>35,0</w:t>
            </w:r>
          </w:p>
        </w:tc>
      </w:tr>
      <w:tr w:rsidR="00743321" w:rsidRPr="00743321" w:rsidTr="00743321">
        <w:trPr>
          <w:trHeight w:val="2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  <w:b/>
              </w:rPr>
            </w:pPr>
            <w:r w:rsidRPr="00743321">
              <w:rPr>
                <w:rFonts w:eastAsia="Arial Unicode MS"/>
                <w:b/>
              </w:rPr>
              <w:t>2 00 00000 00 0000 000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  <w:b/>
              </w:rPr>
            </w:pPr>
            <w:r w:rsidRPr="00743321">
              <w:rPr>
                <w:rFonts w:eastAsia="Arial Unicode MS"/>
                <w:b/>
              </w:rPr>
              <w:t>БЕЗВОЗМЕЗДНЫЕ ПОСТУПЛЕНИЯ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highlight w:val="yellow"/>
              </w:rPr>
            </w:pPr>
            <w:r w:rsidRPr="00743321">
              <w:rPr>
                <w:b/>
              </w:rPr>
              <w:t>+1488,8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743321">
              <w:rPr>
                <w:rFonts w:eastAsia="Arial Unicode MS"/>
                <w:b/>
              </w:rPr>
              <w:t>5261,7</w:t>
            </w:r>
          </w:p>
        </w:tc>
      </w:tr>
      <w:tr w:rsidR="00743321" w:rsidRPr="00743321" w:rsidTr="00743321">
        <w:trPr>
          <w:trHeight w:val="39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  <w:b/>
              </w:rPr>
            </w:pPr>
            <w:r w:rsidRPr="00743321">
              <w:rPr>
                <w:rFonts w:eastAsia="Arial Unicode MS"/>
                <w:b/>
              </w:rPr>
              <w:t>2 02 00000 00 0000 000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  <w:b/>
              </w:rPr>
            </w:pPr>
            <w:r w:rsidRPr="00743321">
              <w:rPr>
                <w:rFonts w:eastAsia="Arial Unicode MS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highlight w:val="yellow"/>
              </w:rPr>
            </w:pPr>
            <w:r w:rsidRPr="00743321">
              <w:rPr>
                <w:b/>
              </w:rPr>
              <w:t>+1449,7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743321">
              <w:rPr>
                <w:rFonts w:eastAsia="Arial Unicode MS"/>
                <w:b/>
              </w:rPr>
              <w:t>5222,6</w:t>
            </w:r>
          </w:p>
        </w:tc>
      </w:tr>
      <w:tr w:rsidR="00743321" w:rsidRPr="00743321" w:rsidTr="00743321">
        <w:trPr>
          <w:trHeight w:val="85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</w:rPr>
            </w:pPr>
            <w:r w:rsidRPr="00743321">
              <w:rPr>
                <w:rFonts w:eastAsia="Arial Unicode MS"/>
              </w:rPr>
              <w:t>791 2 02 40014 10  0000 150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ind w:left="-19" w:firstLine="19"/>
              <w:jc w:val="both"/>
              <w:rPr>
                <w:rFonts w:eastAsia="Arial Unicode MS"/>
              </w:rPr>
            </w:pPr>
            <w:r w:rsidRPr="00743321">
              <w:rPr>
                <w:rFonts w:eastAsia="Arial Unicode M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43321" w:rsidRPr="00743321" w:rsidRDefault="00743321" w:rsidP="00743321">
            <w:pPr>
              <w:jc w:val="center"/>
            </w:pPr>
            <w:r w:rsidRPr="00743321">
              <w:t>+1186,0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</w:rPr>
            </w:pPr>
            <w:r w:rsidRPr="00743321">
              <w:rPr>
                <w:rFonts w:eastAsia="Arial Unicode MS"/>
              </w:rPr>
              <w:t>1186,0</w:t>
            </w:r>
          </w:p>
        </w:tc>
      </w:tr>
      <w:tr w:rsidR="00743321" w:rsidRPr="00743321" w:rsidTr="00743321">
        <w:trPr>
          <w:trHeight w:val="50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  <w:b/>
              </w:rPr>
            </w:pPr>
            <w:r w:rsidRPr="00743321">
              <w:rPr>
                <w:rFonts w:eastAsia="Arial Unicode MS"/>
              </w:rPr>
              <w:t>791 2 02 49999 10  7201 150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</w:rPr>
            </w:pPr>
            <w:r w:rsidRPr="00743321">
              <w:rPr>
                <w:rFonts w:eastAsia="Arial Unicode M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43321" w:rsidRPr="00743321" w:rsidRDefault="00743321" w:rsidP="00743321">
            <w:pPr>
              <w:jc w:val="center"/>
            </w:pPr>
            <w:r w:rsidRPr="00743321">
              <w:t>+100,0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</w:rPr>
            </w:pPr>
            <w:r w:rsidRPr="00743321">
              <w:rPr>
                <w:rFonts w:eastAsia="Arial Unicode MS"/>
              </w:rPr>
              <w:t>100,0</w:t>
            </w:r>
          </w:p>
        </w:tc>
      </w:tr>
      <w:tr w:rsidR="00743321" w:rsidRPr="00743321" w:rsidTr="00743321">
        <w:trPr>
          <w:trHeight w:val="36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  <w:b/>
              </w:rPr>
            </w:pPr>
            <w:r w:rsidRPr="00743321">
              <w:rPr>
                <w:rFonts w:eastAsia="Arial Unicode MS"/>
              </w:rPr>
              <w:t>791 2 02 49999 10  7247 150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jc w:val="both"/>
              <w:rPr>
                <w:rFonts w:eastAsia="Arial Unicode MS"/>
              </w:rPr>
            </w:pPr>
            <w:r w:rsidRPr="00743321">
              <w:rPr>
                <w:rFonts w:eastAsia="Arial Unicode M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43321" w:rsidRPr="00743321" w:rsidRDefault="00743321" w:rsidP="00743321">
            <w:pPr>
              <w:jc w:val="center"/>
            </w:pPr>
            <w:r w:rsidRPr="00743321">
              <w:t>+163,7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</w:rPr>
            </w:pPr>
            <w:r w:rsidRPr="00743321">
              <w:rPr>
                <w:rFonts w:eastAsia="Arial Unicode MS"/>
              </w:rPr>
              <w:t>163,7</w:t>
            </w:r>
          </w:p>
        </w:tc>
      </w:tr>
      <w:tr w:rsidR="00743321" w:rsidRPr="00743321" w:rsidTr="00743321">
        <w:trPr>
          <w:trHeight w:val="39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  <w:rPr>
                <w:b/>
              </w:rPr>
            </w:pPr>
            <w:r w:rsidRPr="00743321">
              <w:rPr>
                <w:rFonts w:eastAsia="Arial Unicode MS"/>
                <w:b/>
              </w:rPr>
              <w:t>2 07 00000 00 0000 000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  <w:rPr>
                <w:b/>
              </w:rPr>
            </w:pPr>
            <w:r w:rsidRPr="00743321">
              <w:rPr>
                <w:b/>
              </w:rPr>
              <w:t xml:space="preserve">ПРОЧИЕ БЕЗВОЗМЕЗДНЫЕ ПОСТУПЛЕНИЯ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b/>
                <w:highlight w:val="yellow"/>
              </w:rPr>
            </w:pPr>
            <w:r w:rsidRPr="00743321">
              <w:rPr>
                <w:b/>
              </w:rPr>
              <w:t>+39,1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b/>
                <w:highlight w:val="yellow"/>
              </w:rPr>
            </w:pPr>
            <w:r w:rsidRPr="00743321">
              <w:rPr>
                <w:b/>
              </w:rPr>
              <w:t>39,1</w:t>
            </w:r>
          </w:p>
        </w:tc>
      </w:tr>
      <w:tr w:rsidR="00743321" w:rsidRPr="00743321" w:rsidTr="00743321">
        <w:trPr>
          <w:trHeight w:val="39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  <w:rPr>
                <w:rFonts w:eastAsia="Arial Unicode MS"/>
              </w:rPr>
            </w:pPr>
            <w:r w:rsidRPr="00743321">
              <w:rPr>
                <w:rFonts w:eastAsia="Arial Unicode MS"/>
              </w:rPr>
              <w:t>791 2 07 05030 10 6100 150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</w:pPr>
            <w:r w:rsidRPr="00743321">
              <w:t>Прочие безвозмездные  поступления в бюджеты сельских поселений (прочие поступления)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43321" w:rsidRPr="00743321" w:rsidRDefault="00743321" w:rsidP="00743321">
            <w:pPr>
              <w:jc w:val="center"/>
            </w:pPr>
            <w:r w:rsidRPr="00743321">
              <w:t>+6,1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jc w:val="center"/>
            </w:pPr>
            <w:r w:rsidRPr="00743321">
              <w:t>6,1</w:t>
            </w:r>
          </w:p>
        </w:tc>
      </w:tr>
      <w:tr w:rsidR="00743321" w:rsidRPr="00743321" w:rsidTr="00743321">
        <w:trPr>
          <w:trHeight w:val="7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</w:pPr>
            <w:r w:rsidRPr="00743321">
              <w:t>791 2 07 05030 10 6200 150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</w:pPr>
            <w:r w:rsidRPr="00743321">
              <w:t>Прочие безвозмездные поступления в бюджеты сельских поселений (от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43321" w:rsidRPr="00743321" w:rsidRDefault="00743321" w:rsidP="00743321">
            <w:pPr>
              <w:jc w:val="center"/>
            </w:pPr>
            <w:r w:rsidRPr="00743321">
              <w:t>+16,4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jc w:val="center"/>
            </w:pPr>
            <w:r w:rsidRPr="00743321">
              <w:t>16,4</w:t>
            </w:r>
          </w:p>
        </w:tc>
      </w:tr>
      <w:tr w:rsidR="00743321" w:rsidRPr="00743321" w:rsidTr="00743321">
        <w:trPr>
          <w:trHeight w:val="70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</w:pPr>
            <w:r w:rsidRPr="00743321">
              <w:lastRenderedPageBreak/>
              <w:t>791 2 07 05030 10 6300 150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743321" w:rsidRPr="00743321" w:rsidRDefault="00743321" w:rsidP="00743321">
            <w:pPr>
              <w:spacing w:after="120"/>
              <w:jc w:val="both"/>
            </w:pPr>
            <w:r w:rsidRPr="00743321">
              <w:t>Прочие безвозмездные поступления в бюджеты сельских поселений (от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43321" w:rsidRPr="00743321" w:rsidRDefault="00743321" w:rsidP="00743321">
            <w:pPr>
              <w:jc w:val="center"/>
            </w:pPr>
            <w:r w:rsidRPr="00743321">
              <w:t>+16,6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jc w:val="center"/>
            </w:pPr>
            <w:r w:rsidRPr="00743321">
              <w:t>16,6</w:t>
            </w:r>
          </w:p>
        </w:tc>
      </w:tr>
    </w:tbl>
    <w:p w:rsidR="00743321" w:rsidRDefault="00743321" w:rsidP="00743321">
      <w:pPr>
        <w:jc w:val="both"/>
      </w:pPr>
      <w:r w:rsidRPr="00743321">
        <w:t xml:space="preserve"> </w:t>
      </w:r>
    </w:p>
    <w:p w:rsidR="00743321" w:rsidRDefault="00743321" w:rsidP="00743321">
      <w:pPr>
        <w:jc w:val="both"/>
      </w:pPr>
    </w:p>
    <w:p w:rsidR="00743321" w:rsidRPr="00743321" w:rsidRDefault="00743321" w:rsidP="00743321">
      <w:pPr>
        <w:jc w:val="both"/>
        <w:rPr>
          <w:sz w:val="24"/>
          <w:szCs w:val="24"/>
        </w:rPr>
      </w:pPr>
      <w:r w:rsidRPr="00743321">
        <w:t xml:space="preserve"> </w:t>
      </w:r>
      <w:r w:rsidRPr="00743321">
        <w:rPr>
          <w:sz w:val="22"/>
          <w:szCs w:val="22"/>
        </w:rPr>
        <w:t xml:space="preserve">Секретарь Совета:                                                                                               </w:t>
      </w:r>
      <w:proofErr w:type="spellStart"/>
      <w:r w:rsidRPr="00743321">
        <w:rPr>
          <w:sz w:val="22"/>
          <w:szCs w:val="22"/>
        </w:rPr>
        <w:t>Д.К.Гайфуллина</w:t>
      </w:r>
      <w:proofErr w:type="spellEnd"/>
      <w:r w:rsidRPr="00743321">
        <w:t xml:space="preserve">     </w:t>
      </w: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 w:line="408" w:lineRule="exact"/>
        <w:ind w:right="14"/>
        <w:jc w:val="both"/>
        <w:rPr>
          <w:sz w:val="24"/>
          <w:szCs w:val="24"/>
        </w:rPr>
      </w:pPr>
    </w:p>
    <w:p w:rsidR="00743321" w:rsidRP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lastRenderedPageBreak/>
        <w:t>Приложение № 2 к решению</w:t>
      </w:r>
    </w:p>
    <w:p w:rsid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Совета сельского поселения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сельсовет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муниципального района </w:t>
      </w: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Республики Башкортостан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>от 22 июля 2020г.№ 84/11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О внесении изменений в Решение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>«О бюджете сельского поселения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сельсовет муниципального района                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 Республики Башкортостан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на 2020 год и на плановый период 2021 и </w:t>
      </w:r>
    </w:p>
    <w:p w:rsidR="00743321" w:rsidRPr="00743321" w:rsidRDefault="00743321" w:rsidP="00743321">
      <w:pPr>
        <w:shd w:val="clear" w:color="auto" w:fill="FFFFFF"/>
        <w:spacing w:before="24"/>
        <w:ind w:right="14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                                                                2022 годов»</w:t>
      </w:r>
    </w:p>
    <w:p w:rsidR="00743321" w:rsidRPr="00743321" w:rsidRDefault="00743321" w:rsidP="00743321">
      <w:pPr>
        <w:shd w:val="clear" w:color="auto" w:fill="FFFFFF"/>
        <w:tabs>
          <w:tab w:val="left" w:pos="6045"/>
        </w:tabs>
        <w:spacing w:before="24"/>
        <w:ind w:right="14" w:firstLine="4111"/>
        <w:rPr>
          <w:sz w:val="24"/>
          <w:szCs w:val="24"/>
        </w:rPr>
      </w:pPr>
    </w:p>
    <w:p w:rsidR="00743321" w:rsidRPr="00743321" w:rsidRDefault="00743321" w:rsidP="00743321">
      <w:pPr>
        <w:ind w:firstLine="709"/>
        <w:jc w:val="both"/>
        <w:rPr>
          <w:sz w:val="24"/>
          <w:szCs w:val="24"/>
        </w:rPr>
      </w:pPr>
    </w:p>
    <w:p w:rsidR="00743321" w:rsidRPr="00743321" w:rsidRDefault="00743321" w:rsidP="00743321">
      <w:pPr>
        <w:ind w:left="708"/>
        <w:jc w:val="center"/>
        <w:rPr>
          <w:b/>
          <w:sz w:val="24"/>
          <w:szCs w:val="24"/>
        </w:rPr>
      </w:pPr>
      <w:r w:rsidRPr="00743321">
        <w:rPr>
          <w:b/>
          <w:sz w:val="24"/>
          <w:szCs w:val="24"/>
        </w:rPr>
        <w:t>Распределение бюджетных ассигнований на 2020 год по разделам и подразделам классификации расходов бюджетов</w:t>
      </w:r>
    </w:p>
    <w:p w:rsidR="00743321" w:rsidRPr="00743321" w:rsidRDefault="00743321" w:rsidP="00743321">
      <w:pPr>
        <w:ind w:left="4956"/>
        <w:jc w:val="center"/>
        <w:rPr>
          <w:sz w:val="24"/>
          <w:szCs w:val="24"/>
        </w:rPr>
      </w:pPr>
      <w:r w:rsidRPr="00743321">
        <w:rPr>
          <w:sz w:val="24"/>
          <w:szCs w:val="24"/>
        </w:rPr>
        <w:t xml:space="preserve">                                            (тыс. руб.)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9"/>
        <w:gridCol w:w="1274"/>
        <w:gridCol w:w="1417"/>
        <w:gridCol w:w="1700"/>
      </w:tblGrid>
      <w:tr w:rsidR="00743321" w:rsidRPr="00743321" w:rsidTr="00743321">
        <w:trPr>
          <w:trHeight w:val="5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43321">
              <w:rPr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Сумма с учетом изменений</w:t>
            </w:r>
          </w:p>
        </w:tc>
      </w:tr>
      <w:tr w:rsidR="00743321" w:rsidRPr="00743321" w:rsidTr="00743321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+1488,8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43321">
              <w:rPr>
                <w:b/>
                <w:bCs/>
                <w:sz w:val="22"/>
                <w:szCs w:val="22"/>
              </w:rPr>
              <w:t>5695,7</w:t>
            </w:r>
          </w:p>
        </w:tc>
      </w:tr>
      <w:tr w:rsidR="00743321" w:rsidRPr="00743321" w:rsidTr="00743321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+646,3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43321">
              <w:rPr>
                <w:b/>
                <w:bCs/>
                <w:sz w:val="22"/>
                <w:szCs w:val="22"/>
              </w:rPr>
              <w:t>2666,9</w:t>
            </w:r>
          </w:p>
        </w:tc>
      </w:tr>
      <w:tr w:rsidR="00743321" w:rsidRPr="00743321" w:rsidTr="00743321">
        <w:trPr>
          <w:trHeight w:val="7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626,0</w:t>
            </w:r>
          </w:p>
        </w:tc>
      </w:tr>
      <w:tr w:rsidR="00743321" w:rsidRPr="00743321" w:rsidTr="00743321">
        <w:trPr>
          <w:trHeight w:val="8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43321">
              <w:rPr>
                <w:sz w:val="22"/>
                <w:szCs w:val="22"/>
                <w:lang w:val="en-US"/>
              </w:rPr>
              <w:t>+646,3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2030,9</w:t>
            </w:r>
          </w:p>
        </w:tc>
      </w:tr>
      <w:tr w:rsidR="00743321" w:rsidRPr="00743321" w:rsidTr="00743321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2"/>
                <w:szCs w:val="22"/>
              </w:rPr>
            </w:pPr>
            <w:r w:rsidRPr="00743321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2"/>
                <w:szCs w:val="22"/>
              </w:rPr>
            </w:pPr>
            <w:r w:rsidRPr="00743321">
              <w:rPr>
                <w:bCs/>
                <w:sz w:val="22"/>
                <w:szCs w:val="22"/>
              </w:rPr>
              <w:t>10</w:t>
            </w:r>
          </w:p>
        </w:tc>
      </w:tr>
      <w:tr w:rsidR="00743321" w:rsidRPr="00743321" w:rsidTr="00743321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2"/>
                <w:szCs w:val="22"/>
              </w:rPr>
            </w:pPr>
            <w:r w:rsidRPr="00743321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2"/>
                <w:szCs w:val="22"/>
              </w:rPr>
            </w:pPr>
            <w:r w:rsidRPr="00743321">
              <w:rPr>
                <w:bCs/>
                <w:sz w:val="22"/>
                <w:szCs w:val="22"/>
              </w:rPr>
              <w:t>10</w:t>
            </w:r>
          </w:p>
        </w:tc>
      </w:tr>
      <w:tr w:rsidR="00743321" w:rsidRPr="00743321" w:rsidTr="00743321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91,3</w:t>
            </w:r>
          </w:p>
        </w:tc>
      </w:tr>
      <w:tr w:rsidR="00743321" w:rsidRPr="00743321" w:rsidTr="00743321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91,3</w:t>
            </w:r>
          </w:p>
        </w:tc>
      </w:tr>
      <w:tr w:rsidR="00743321" w:rsidRPr="00743321" w:rsidTr="00743321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+358,4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848,4</w:t>
            </w:r>
          </w:p>
        </w:tc>
      </w:tr>
      <w:tr w:rsidR="00743321" w:rsidRPr="00743321" w:rsidTr="00743321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2"/>
                <w:szCs w:val="22"/>
              </w:rPr>
            </w:pPr>
            <w:r w:rsidRPr="00743321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2"/>
                <w:szCs w:val="22"/>
              </w:rPr>
            </w:pPr>
            <w:r w:rsidRPr="00743321">
              <w:rPr>
                <w:bCs/>
                <w:sz w:val="22"/>
                <w:szCs w:val="22"/>
              </w:rPr>
              <w:t>+308,4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2"/>
                <w:szCs w:val="22"/>
              </w:rPr>
            </w:pPr>
            <w:r w:rsidRPr="00743321">
              <w:rPr>
                <w:bCs/>
                <w:sz w:val="22"/>
                <w:szCs w:val="22"/>
              </w:rPr>
              <w:t>798,4</w:t>
            </w:r>
          </w:p>
        </w:tc>
      </w:tr>
      <w:tr w:rsidR="00743321" w:rsidRPr="00743321" w:rsidTr="00743321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2"/>
                <w:szCs w:val="22"/>
              </w:rPr>
            </w:pPr>
            <w:r w:rsidRPr="00743321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2"/>
                <w:szCs w:val="22"/>
              </w:rPr>
            </w:pPr>
            <w:r w:rsidRPr="00743321">
              <w:rPr>
                <w:bCs/>
                <w:sz w:val="22"/>
                <w:szCs w:val="22"/>
              </w:rPr>
              <w:t>+50,0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2"/>
                <w:szCs w:val="22"/>
              </w:rPr>
            </w:pPr>
            <w:r w:rsidRPr="00743321">
              <w:rPr>
                <w:bCs/>
                <w:sz w:val="22"/>
                <w:szCs w:val="22"/>
              </w:rPr>
              <w:t>50,0</w:t>
            </w:r>
          </w:p>
        </w:tc>
      </w:tr>
      <w:tr w:rsidR="00743321" w:rsidRPr="00743321" w:rsidTr="00743321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3321">
              <w:rPr>
                <w:b/>
                <w:bCs/>
                <w:sz w:val="22"/>
                <w:szCs w:val="22"/>
              </w:rPr>
              <w:t>+</w:t>
            </w:r>
            <w:r w:rsidRPr="00743321">
              <w:rPr>
                <w:b/>
                <w:bCs/>
                <w:sz w:val="22"/>
                <w:szCs w:val="22"/>
                <w:lang w:val="en-US"/>
              </w:rPr>
              <w:t>288</w:t>
            </w:r>
            <w:r w:rsidRPr="00743321">
              <w:rPr>
                <w:b/>
                <w:bCs/>
                <w:sz w:val="22"/>
                <w:szCs w:val="22"/>
              </w:rPr>
              <w:t>,</w:t>
            </w:r>
            <w:r w:rsidRPr="00743321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1833,4</w:t>
            </w:r>
          </w:p>
        </w:tc>
      </w:tr>
      <w:tr w:rsidR="00743321" w:rsidRPr="00743321" w:rsidTr="00743321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+288,4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1833,4</w:t>
            </w:r>
          </w:p>
        </w:tc>
      </w:tr>
      <w:tr w:rsidR="00743321" w:rsidRPr="00743321" w:rsidTr="00743321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+140,0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43321" w:rsidRPr="00743321" w:rsidTr="00743321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200,0</w:t>
            </w:r>
          </w:p>
        </w:tc>
      </w:tr>
      <w:tr w:rsidR="00743321" w:rsidRPr="00743321" w:rsidTr="00743321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+55,0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743321" w:rsidRPr="00743321" w:rsidTr="00743321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55,0</w:t>
            </w:r>
          </w:p>
        </w:tc>
      </w:tr>
      <w:tr w:rsidR="00743321" w:rsidRPr="00743321" w:rsidTr="00743321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+0,7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0,7</w:t>
            </w:r>
          </w:p>
        </w:tc>
      </w:tr>
      <w:tr w:rsidR="00743321" w:rsidRPr="00743321" w:rsidTr="00743321">
        <w:trPr>
          <w:trHeight w:val="19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0,7</w:t>
            </w:r>
          </w:p>
        </w:tc>
      </w:tr>
    </w:tbl>
    <w:p w:rsidR="00743321" w:rsidRPr="00743321" w:rsidRDefault="00743321" w:rsidP="00743321">
      <w:pPr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Секретарь Совета:                                                                                             </w:t>
      </w:r>
      <w:proofErr w:type="spellStart"/>
      <w:r w:rsidRPr="00743321">
        <w:rPr>
          <w:sz w:val="22"/>
          <w:szCs w:val="22"/>
        </w:rPr>
        <w:t>Д.К.Гайфуллина</w:t>
      </w:r>
      <w:proofErr w:type="spellEnd"/>
      <w:r w:rsidRPr="00743321">
        <w:t xml:space="preserve">               </w:t>
      </w:r>
      <w:r w:rsidRPr="00743321">
        <w:rPr>
          <w:sz w:val="24"/>
          <w:szCs w:val="24"/>
        </w:rPr>
        <w:t xml:space="preserve">                                                                                         </w:t>
      </w:r>
    </w:p>
    <w:p w:rsidR="00743321" w:rsidRPr="00743321" w:rsidRDefault="00743321" w:rsidP="009419B2">
      <w:pPr>
        <w:rPr>
          <w:b/>
          <w:sz w:val="28"/>
          <w:szCs w:val="28"/>
        </w:rPr>
      </w:pPr>
    </w:p>
    <w:p w:rsidR="00743321" w:rsidRPr="00743321" w:rsidRDefault="00743321" w:rsidP="00743321">
      <w:pPr>
        <w:shd w:val="clear" w:color="auto" w:fill="FFFFFF"/>
        <w:spacing w:before="24"/>
        <w:ind w:right="14"/>
        <w:jc w:val="center"/>
        <w:rPr>
          <w:sz w:val="24"/>
          <w:szCs w:val="24"/>
        </w:rPr>
      </w:pPr>
    </w:p>
    <w:p w:rsidR="00743321" w:rsidRPr="00743321" w:rsidRDefault="00743321" w:rsidP="00743321">
      <w:pPr>
        <w:shd w:val="clear" w:color="auto" w:fill="FFFFFF"/>
        <w:spacing w:before="24" w:line="240" w:lineRule="atLeast"/>
        <w:ind w:right="14"/>
        <w:jc w:val="center"/>
        <w:rPr>
          <w:sz w:val="24"/>
          <w:szCs w:val="24"/>
        </w:rPr>
      </w:pPr>
      <w:r w:rsidRPr="00743321">
        <w:rPr>
          <w:sz w:val="24"/>
          <w:szCs w:val="24"/>
        </w:rPr>
        <w:t xml:space="preserve">Обоснование к проекту Решения Совета </w:t>
      </w:r>
    </w:p>
    <w:p w:rsidR="00743321" w:rsidRPr="00743321" w:rsidRDefault="00743321" w:rsidP="00743321">
      <w:pPr>
        <w:shd w:val="clear" w:color="auto" w:fill="FFFFFF"/>
        <w:spacing w:before="24" w:line="240" w:lineRule="atLeast"/>
        <w:ind w:right="14"/>
        <w:jc w:val="center"/>
        <w:rPr>
          <w:sz w:val="24"/>
          <w:szCs w:val="24"/>
        </w:rPr>
      </w:pPr>
      <w:r w:rsidRPr="00743321">
        <w:rPr>
          <w:sz w:val="24"/>
          <w:szCs w:val="24"/>
        </w:rPr>
        <w:t xml:space="preserve">сельского поселения </w:t>
      </w: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 сельсовет</w:t>
      </w:r>
    </w:p>
    <w:p w:rsidR="00743321" w:rsidRPr="00743321" w:rsidRDefault="00743321" w:rsidP="00743321">
      <w:pPr>
        <w:shd w:val="clear" w:color="auto" w:fill="FFFFFF"/>
        <w:spacing w:before="24" w:line="240" w:lineRule="atLeast"/>
        <w:ind w:right="14"/>
        <w:jc w:val="center"/>
        <w:rPr>
          <w:sz w:val="24"/>
          <w:szCs w:val="24"/>
        </w:rPr>
      </w:pPr>
      <w:r w:rsidRPr="00743321">
        <w:rPr>
          <w:sz w:val="24"/>
          <w:szCs w:val="24"/>
        </w:rPr>
        <w:t xml:space="preserve">муниципального района </w:t>
      </w: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</w:t>
      </w:r>
    </w:p>
    <w:p w:rsidR="00743321" w:rsidRPr="00743321" w:rsidRDefault="00743321" w:rsidP="00743321">
      <w:pPr>
        <w:shd w:val="clear" w:color="auto" w:fill="FFFFFF"/>
        <w:spacing w:before="24" w:line="240" w:lineRule="atLeast"/>
        <w:ind w:right="14"/>
        <w:jc w:val="center"/>
        <w:rPr>
          <w:sz w:val="24"/>
          <w:szCs w:val="24"/>
        </w:rPr>
      </w:pPr>
      <w:r w:rsidRPr="00743321">
        <w:rPr>
          <w:sz w:val="24"/>
          <w:szCs w:val="24"/>
        </w:rPr>
        <w:t xml:space="preserve">Республики Башкортостан «О внесении изменений в решение совета от </w:t>
      </w:r>
      <w:r w:rsidRPr="00743321">
        <w:rPr>
          <w:color w:val="000000"/>
          <w:sz w:val="24"/>
          <w:szCs w:val="24"/>
        </w:rPr>
        <w:t>22 июля 2020г. №84/11</w:t>
      </w:r>
      <w:r w:rsidRPr="00743321">
        <w:rPr>
          <w:sz w:val="24"/>
          <w:szCs w:val="24"/>
        </w:rPr>
        <w:t xml:space="preserve"> «О бюджете сельского поселения</w:t>
      </w:r>
    </w:p>
    <w:p w:rsidR="00743321" w:rsidRPr="00743321" w:rsidRDefault="00743321" w:rsidP="00743321">
      <w:pPr>
        <w:shd w:val="clear" w:color="auto" w:fill="FFFFFF"/>
        <w:spacing w:before="24" w:line="240" w:lineRule="atLeast"/>
        <w:ind w:right="14"/>
        <w:jc w:val="center"/>
        <w:rPr>
          <w:sz w:val="24"/>
          <w:szCs w:val="24"/>
        </w:rPr>
      </w:pPr>
      <w:r w:rsidRPr="00743321">
        <w:rPr>
          <w:sz w:val="24"/>
          <w:szCs w:val="24"/>
        </w:rPr>
        <w:t xml:space="preserve"> </w:t>
      </w: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сельсовет муниципального района </w:t>
      </w: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</w:t>
      </w:r>
    </w:p>
    <w:p w:rsidR="00743321" w:rsidRPr="00743321" w:rsidRDefault="00743321" w:rsidP="00743321">
      <w:pPr>
        <w:shd w:val="clear" w:color="auto" w:fill="FFFFFF"/>
        <w:spacing w:before="24" w:line="240" w:lineRule="atLeast"/>
        <w:ind w:right="14"/>
        <w:jc w:val="center"/>
        <w:rPr>
          <w:sz w:val="24"/>
          <w:szCs w:val="24"/>
        </w:rPr>
      </w:pPr>
      <w:r w:rsidRPr="00743321">
        <w:rPr>
          <w:sz w:val="24"/>
          <w:szCs w:val="24"/>
        </w:rPr>
        <w:t xml:space="preserve">Республики Башкортостан на 2020 год и на плановый период </w:t>
      </w:r>
    </w:p>
    <w:p w:rsidR="00743321" w:rsidRPr="00743321" w:rsidRDefault="00743321" w:rsidP="00743321">
      <w:pPr>
        <w:shd w:val="clear" w:color="auto" w:fill="FFFFFF"/>
        <w:spacing w:before="24" w:line="240" w:lineRule="atLeast"/>
        <w:ind w:right="14"/>
        <w:jc w:val="center"/>
        <w:rPr>
          <w:sz w:val="24"/>
          <w:szCs w:val="24"/>
        </w:rPr>
      </w:pPr>
      <w:r w:rsidRPr="00743321">
        <w:rPr>
          <w:sz w:val="24"/>
          <w:szCs w:val="24"/>
        </w:rPr>
        <w:t xml:space="preserve">2021 и 2022 годов» </w:t>
      </w:r>
    </w:p>
    <w:p w:rsidR="00743321" w:rsidRPr="00743321" w:rsidRDefault="00743321" w:rsidP="00743321">
      <w:pPr>
        <w:shd w:val="clear" w:color="auto" w:fill="FFFFFF"/>
        <w:spacing w:before="24" w:line="240" w:lineRule="atLeast"/>
        <w:ind w:right="14" w:firstLine="70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Предполагаемое решение в соответствии с требованиями Бюджетного кодекса Российской Федерации и со статьей 42 Положения «О бюджетном процессе в сельском поселении </w:t>
      </w: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сельсовет муниципальном районе </w:t>
      </w: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 Республики Башкортостан».</w:t>
      </w:r>
    </w:p>
    <w:p w:rsidR="00743321" w:rsidRPr="00743321" w:rsidRDefault="00743321" w:rsidP="00743321">
      <w:pPr>
        <w:shd w:val="clear" w:color="auto" w:fill="FFFFFF"/>
        <w:spacing w:before="24" w:line="240" w:lineRule="atLeast"/>
        <w:ind w:right="14" w:firstLine="708"/>
        <w:rPr>
          <w:sz w:val="24"/>
          <w:szCs w:val="24"/>
        </w:rPr>
      </w:pPr>
      <w:r w:rsidRPr="00743321">
        <w:rPr>
          <w:sz w:val="24"/>
          <w:szCs w:val="24"/>
        </w:rPr>
        <w:t>В данном решении предусмотрены следующие изменения:</w:t>
      </w:r>
    </w:p>
    <w:p w:rsidR="00743321" w:rsidRPr="00743321" w:rsidRDefault="00743321" w:rsidP="00743321">
      <w:pPr>
        <w:shd w:val="clear" w:color="auto" w:fill="FFFFFF"/>
        <w:spacing w:before="24" w:line="240" w:lineRule="atLeast"/>
        <w:ind w:right="14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      Плановые показатели доходной части </w:t>
      </w:r>
      <w:proofErr w:type="spellStart"/>
      <w:r w:rsidRPr="00743321">
        <w:rPr>
          <w:sz w:val="24"/>
          <w:szCs w:val="24"/>
        </w:rPr>
        <w:t>бюждета</w:t>
      </w:r>
      <w:proofErr w:type="spellEnd"/>
      <w:r w:rsidRPr="00743321">
        <w:rPr>
          <w:sz w:val="24"/>
          <w:szCs w:val="24"/>
        </w:rPr>
        <w:t xml:space="preserve"> сельского поселения </w:t>
      </w: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сельсовет муниципального района </w:t>
      </w: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 Республики Башкортостан на 2020год увеличены на 1488,8 </w:t>
      </w:r>
      <w:proofErr w:type="spellStart"/>
      <w:r w:rsidRPr="00743321">
        <w:rPr>
          <w:sz w:val="24"/>
          <w:szCs w:val="24"/>
        </w:rPr>
        <w:t>тыс</w:t>
      </w:r>
      <w:proofErr w:type="gramStart"/>
      <w:r w:rsidRPr="00743321">
        <w:rPr>
          <w:sz w:val="24"/>
          <w:szCs w:val="24"/>
        </w:rPr>
        <w:t>.р</w:t>
      </w:r>
      <w:proofErr w:type="gramEnd"/>
      <w:r w:rsidRPr="00743321">
        <w:rPr>
          <w:sz w:val="24"/>
          <w:szCs w:val="24"/>
        </w:rPr>
        <w:t>ублей</w:t>
      </w:r>
      <w:proofErr w:type="spellEnd"/>
      <w:r w:rsidRPr="00743321">
        <w:rPr>
          <w:sz w:val="24"/>
          <w:szCs w:val="24"/>
        </w:rPr>
        <w:t xml:space="preserve"> и составили 5695,7 тыс. рублей.</w:t>
      </w:r>
    </w:p>
    <w:p w:rsidR="00743321" w:rsidRPr="00743321" w:rsidRDefault="00743321" w:rsidP="0074332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sz w:val="24"/>
          <w:szCs w:val="24"/>
        </w:rPr>
      </w:pPr>
      <w:r w:rsidRPr="00743321">
        <w:rPr>
          <w:sz w:val="24"/>
          <w:szCs w:val="24"/>
        </w:rPr>
        <w:tab/>
        <w:t>Из них увеличение плановых показателей по межбюджетным трансфертам составили 1488,8 тыс. рублей,  из них:</w:t>
      </w:r>
    </w:p>
    <w:p w:rsidR="00743321" w:rsidRPr="00743321" w:rsidRDefault="00743321" w:rsidP="0074332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прочие безвозмездные поступления составили 39,1 </w:t>
      </w:r>
      <w:proofErr w:type="spellStart"/>
      <w:r w:rsidRPr="00743321">
        <w:rPr>
          <w:sz w:val="24"/>
          <w:szCs w:val="24"/>
        </w:rPr>
        <w:t>тыс</w:t>
      </w:r>
      <w:proofErr w:type="gramStart"/>
      <w:r w:rsidRPr="00743321">
        <w:rPr>
          <w:sz w:val="24"/>
          <w:szCs w:val="24"/>
        </w:rPr>
        <w:t>.р</w:t>
      </w:r>
      <w:proofErr w:type="gramEnd"/>
      <w:r w:rsidRPr="00743321">
        <w:rPr>
          <w:sz w:val="24"/>
          <w:szCs w:val="24"/>
        </w:rPr>
        <w:t>ублей</w:t>
      </w:r>
      <w:proofErr w:type="spellEnd"/>
      <w:r w:rsidRPr="00743321">
        <w:rPr>
          <w:sz w:val="24"/>
          <w:szCs w:val="24"/>
        </w:rPr>
        <w:t>:</w:t>
      </w:r>
    </w:p>
    <w:p w:rsidR="00743321" w:rsidRPr="00743321" w:rsidRDefault="00743321" w:rsidP="0074332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-прочие безвозмездные  поступления в бюджеты сельских поселений (прочие поступления) в сумме 6,1 </w:t>
      </w:r>
      <w:proofErr w:type="spellStart"/>
      <w:r w:rsidRPr="00743321">
        <w:rPr>
          <w:sz w:val="24"/>
          <w:szCs w:val="24"/>
        </w:rPr>
        <w:t>тыс</w:t>
      </w:r>
      <w:proofErr w:type="gramStart"/>
      <w:r w:rsidRPr="00743321">
        <w:rPr>
          <w:sz w:val="24"/>
          <w:szCs w:val="24"/>
        </w:rPr>
        <w:t>.р</w:t>
      </w:r>
      <w:proofErr w:type="gramEnd"/>
      <w:r w:rsidRPr="00743321">
        <w:rPr>
          <w:sz w:val="24"/>
          <w:szCs w:val="24"/>
        </w:rPr>
        <w:t>уб</w:t>
      </w:r>
      <w:proofErr w:type="spellEnd"/>
      <w:r w:rsidRPr="00743321">
        <w:rPr>
          <w:sz w:val="24"/>
          <w:szCs w:val="24"/>
        </w:rPr>
        <w:t>;</w:t>
      </w:r>
    </w:p>
    <w:p w:rsidR="00743321" w:rsidRPr="00743321" w:rsidRDefault="00743321" w:rsidP="0074332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-прочие безвозмездные поступления по программе ППМИ (взносы населения) в сумме 16,4 </w:t>
      </w:r>
      <w:proofErr w:type="spellStart"/>
      <w:r w:rsidRPr="00743321">
        <w:rPr>
          <w:sz w:val="24"/>
          <w:szCs w:val="24"/>
        </w:rPr>
        <w:t>тыс</w:t>
      </w:r>
      <w:proofErr w:type="gramStart"/>
      <w:r w:rsidRPr="00743321">
        <w:rPr>
          <w:sz w:val="24"/>
          <w:szCs w:val="24"/>
        </w:rPr>
        <w:t>.р</w:t>
      </w:r>
      <w:proofErr w:type="gramEnd"/>
      <w:r w:rsidRPr="00743321">
        <w:rPr>
          <w:sz w:val="24"/>
          <w:szCs w:val="24"/>
        </w:rPr>
        <w:t>ублей</w:t>
      </w:r>
      <w:proofErr w:type="spellEnd"/>
      <w:r w:rsidRPr="00743321">
        <w:rPr>
          <w:sz w:val="24"/>
          <w:szCs w:val="24"/>
        </w:rPr>
        <w:t>;</w:t>
      </w:r>
    </w:p>
    <w:p w:rsidR="00743321" w:rsidRPr="00743321" w:rsidRDefault="00743321" w:rsidP="0074332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sz w:val="22"/>
          <w:szCs w:val="22"/>
        </w:rPr>
      </w:pPr>
      <w:r w:rsidRPr="00743321">
        <w:rPr>
          <w:sz w:val="24"/>
          <w:szCs w:val="24"/>
        </w:rPr>
        <w:t xml:space="preserve">- прочие безвозмездные поступления по программе ППМИ (взносы спонсоров) в сумме 16,6 </w:t>
      </w:r>
      <w:proofErr w:type="spellStart"/>
      <w:r w:rsidRPr="00743321">
        <w:rPr>
          <w:sz w:val="24"/>
          <w:szCs w:val="24"/>
        </w:rPr>
        <w:t>тыс</w:t>
      </w:r>
      <w:proofErr w:type="gramStart"/>
      <w:r w:rsidRPr="00743321">
        <w:rPr>
          <w:sz w:val="24"/>
          <w:szCs w:val="24"/>
        </w:rPr>
        <w:t>.р</w:t>
      </w:r>
      <w:proofErr w:type="gramEnd"/>
      <w:r w:rsidRPr="00743321">
        <w:rPr>
          <w:sz w:val="24"/>
          <w:szCs w:val="24"/>
        </w:rPr>
        <w:t>ублей</w:t>
      </w:r>
      <w:proofErr w:type="spellEnd"/>
      <w:r w:rsidRPr="00743321">
        <w:rPr>
          <w:sz w:val="24"/>
          <w:szCs w:val="24"/>
        </w:rPr>
        <w:t>.</w:t>
      </w:r>
    </w:p>
    <w:p w:rsidR="00743321" w:rsidRPr="00743321" w:rsidRDefault="00743321" w:rsidP="0074332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bCs/>
          <w:sz w:val="24"/>
          <w:szCs w:val="24"/>
        </w:rPr>
      </w:pPr>
      <w:r w:rsidRPr="00743321">
        <w:rPr>
          <w:sz w:val="24"/>
          <w:szCs w:val="24"/>
        </w:rPr>
        <w:t xml:space="preserve">Плановые показатели расходной части бюджета сельского поселения </w:t>
      </w: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сельсовет муниципального района </w:t>
      </w: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 Республики Башкортостан на 2020 год увеличены на 1488,8 </w:t>
      </w:r>
      <w:proofErr w:type="spellStart"/>
      <w:r w:rsidRPr="00743321">
        <w:rPr>
          <w:sz w:val="24"/>
          <w:szCs w:val="24"/>
        </w:rPr>
        <w:t>тыс</w:t>
      </w:r>
      <w:proofErr w:type="gramStart"/>
      <w:r w:rsidRPr="00743321">
        <w:rPr>
          <w:sz w:val="24"/>
          <w:szCs w:val="24"/>
        </w:rPr>
        <w:t>.р</w:t>
      </w:r>
      <w:proofErr w:type="gramEnd"/>
      <w:r w:rsidRPr="00743321">
        <w:rPr>
          <w:sz w:val="24"/>
          <w:szCs w:val="24"/>
        </w:rPr>
        <w:t>ублей</w:t>
      </w:r>
      <w:proofErr w:type="spellEnd"/>
      <w:r w:rsidRPr="00743321">
        <w:rPr>
          <w:sz w:val="24"/>
          <w:szCs w:val="24"/>
        </w:rPr>
        <w:t xml:space="preserve">, из них 646,3 </w:t>
      </w:r>
      <w:proofErr w:type="spellStart"/>
      <w:r w:rsidRPr="00743321">
        <w:rPr>
          <w:sz w:val="24"/>
          <w:szCs w:val="24"/>
        </w:rPr>
        <w:t>тыс.рублей</w:t>
      </w:r>
      <w:proofErr w:type="spellEnd"/>
      <w:r w:rsidRPr="00743321">
        <w:rPr>
          <w:sz w:val="24"/>
          <w:szCs w:val="24"/>
        </w:rPr>
        <w:t xml:space="preserve"> за счет аппарата сельского поселения, 308,4 </w:t>
      </w:r>
      <w:proofErr w:type="spellStart"/>
      <w:r w:rsidRPr="00743321">
        <w:rPr>
          <w:sz w:val="24"/>
          <w:szCs w:val="24"/>
        </w:rPr>
        <w:t>тыс.рублей</w:t>
      </w:r>
      <w:proofErr w:type="spellEnd"/>
      <w:r w:rsidRPr="00743321">
        <w:rPr>
          <w:sz w:val="24"/>
          <w:szCs w:val="24"/>
        </w:rPr>
        <w:t xml:space="preserve"> за счет дорожного хозяйства; 50,0 </w:t>
      </w:r>
      <w:proofErr w:type="spellStart"/>
      <w:r w:rsidRPr="00743321">
        <w:rPr>
          <w:sz w:val="24"/>
          <w:szCs w:val="24"/>
        </w:rPr>
        <w:t>тыс.рублей</w:t>
      </w:r>
      <w:proofErr w:type="spellEnd"/>
      <w:r w:rsidRPr="00743321">
        <w:rPr>
          <w:sz w:val="24"/>
          <w:szCs w:val="24"/>
        </w:rPr>
        <w:t xml:space="preserve"> зам счет  </w:t>
      </w:r>
      <w:r w:rsidRPr="00743321">
        <w:rPr>
          <w:bCs/>
          <w:sz w:val="24"/>
          <w:szCs w:val="24"/>
        </w:rPr>
        <w:t>других вопросов в области национальной экономики;</w:t>
      </w:r>
      <w:r w:rsidRPr="00743321">
        <w:rPr>
          <w:sz w:val="24"/>
          <w:szCs w:val="24"/>
        </w:rPr>
        <w:t xml:space="preserve"> 288,4 </w:t>
      </w:r>
      <w:proofErr w:type="spellStart"/>
      <w:r w:rsidRPr="00743321">
        <w:rPr>
          <w:sz w:val="24"/>
          <w:szCs w:val="24"/>
        </w:rPr>
        <w:t>тыс</w:t>
      </w:r>
      <w:proofErr w:type="gramStart"/>
      <w:r w:rsidRPr="00743321">
        <w:rPr>
          <w:sz w:val="24"/>
          <w:szCs w:val="24"/>
        </w:rPr>
        <w:t>.р</w:t>
      </w:r>
      <w:proofErr w:type="gramEnd"/>
      <w:r w:rsidRPr="00743321">
        <w:rPr>
          <w:sz w:val="24"/>
          <w:szCs w:val="24"/>
        </w:rPr>
        <w:t>ублей</w:t>
      </w:r>
      <w:proofErr w:type="spellEnd"/>
      <w:r w:rsidRPr="00743321">
        <w:rPr>
          <w:sz w:val="24"/>
          <w:szCs w:val="24"/>
        </w:rPr>
        <w:t xml:space="preserve"> за счет благоустройства; 140,0 </w:t>
      </w:r>
      <w:proofErr w:type="spellStart"/>
      <w:r w:rsidRPr="00743321">
        <w:rPr>
          <w:sz w:val="24"/>
          <w:szCs w:val="24"/>
        </w:rPr>
        <w:t>тыс.рублей</w:t>
      </w:r>
      <w:proofErr w:type="spellEnd"/>
      <w:r w:rsidRPr="00743321">
        <w:rPr>
          <w:sz w:val="24"/>
          <w:szCs w:val="24"/>
        </w:rPr>
        <w:t xml:space="preserve"> за счет охраны окружающей среды; 55,0 </w:t>
      </w:r>
      <w:proofErr w:type="spellStart"/>
      <w:r w:rsidRPr="00743321">
        <w:rPr>
          <w:sz w:val="24"/>
          <w:szCs w:val="24"/>
        </w:rPr>
        <w:t>тыс.рублей</w:t>
      </w:r>
      <w:proofErr w:type="spellEnd"/>
      <w:r w:rsidRPr="00743321">
        <w:rPr>
          <w:sz w:val="24"/>
          <w:szCs w:val="24"/>
        </w:rPr>
        <w:t xml:space="preserve"> за счет культуры; 0,7 </w:t>
      </w:r>
      <w:proofErr w:type="spellStart"/>
      <w:r w:rsidRPr="00743321">
        <w:rPr>
          <w:sz w:val="24"/>
          <w:szCs w:val="24"/>
        </w:rPr>
        <w:t>тыс.рублей</w:t>
      </w:r>
      <w:proofErr w:type="spellEnd"/>
      <w:r w:rsidRPr="00743321">
        <w:rPr>
          <w:sz w:val="24"/>
          <w:szCs w:val="24"/>
        </w:rPr>
        <w:t xml:space="preserve"> за счет прочих межбюджетных трансфертов общего характера. По распоряжению главы сельского поселения №84/11 от 22.07.2020 года</w:t>
      </w:r>
      <w:proofErr w:type="gramStart"/>
      <w:r w:rsidRPr="00743321">
        <w:rPr>
          <w:sz w:val="24"/>
          <w:szCs w:val="24"/>
        </w:rPr>
        <w:t xml:space="preserve"> О</w:t>
      </w:r>
      <w:proofErr w:type="gramEnd"/>
      <w:r w:rsidRPr="00743321">
        <w:rPr>
          <w:sz w:val="24"/>
          <w:szCs w:val="24"/>
        </w:rPr>
        <w:t xml:space="preserve"> внесении изменений в Решение «О бюджете сельского поселения </w:t>
      </w: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сельсовет муниципального района </w:t>
      </w: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 Республики Башкортостан</w:t>
      </w:r>
      <w:r w:rsidRPr="00743321">
        <w:rPr>
          <w:bCs/>
          <w:sz w:val="24"/>
          <w:szCs w:val="24"/>
        </w:rPr>
        <w:t xml:space="preserve"> на 2020 год и на плановый период 2021 и 2022 годов» уточнить расходы на:</w:t>
      </w:r>
    </w:p>
    <w:p w:rsidR="00743321" w:rsidRPr="00743321" w:rsidRDefault="00743321" w:rsidP="0074332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bCs/>
          <w:sz w:val="24"/>
          <w:szCs w:val="24"/>
        </w:rPr>
      </w:pPr>
      <w:r w:rsidRPr="00743321">
        <w:rPr>
          <w:bCs/>
          <w:sz w:val="24"/>
          <w:szCs w:val="24"/>
        </w:rPr>
        <w:t xml:space="preserve">    - </w:t>
      </w:r>
      <w:r w:rsidRPr="00743321">
        <w:rPr>
          <w:sz w:val="24"/>
          <w:szCs w:val="24"/>
        </w:rPr>
        <w:t xml:space="preserve">приобретение материалов для ремонта ограждения и благоустройства кладбища </w:t>
      </w:r>
      <w:proofErr w:type="spellStart"/>
      <w:r w:rsidRPr="00743321">
        <w:rPr>
          <w:sz w:val="24"/>
          <w:szCs w:val="24"/>
        </w:rPr>
        <w:t>д</w:t>
      </w:r>
      <w:proofErr w:type="gramStart"/>
      <w:r w:rsidRPr="00743321">
        <w:rPr>
          <w:sz w:val="24"/>
          <w:szCs w:val="24"/>
        </w:rPr>
        <w:t>.Н</w:t>
      </w:r>
      <w:proofErr w:type="gramEnd"/>
      <w:r w:rsidRPr="00743321">
        <w:rPr>
          <w:sz w:val="24"/>
          <w:szCs w:val="24"/>
        </w:rPr>
        <w:t>аняды</w:t>
      </w:r>
      <w:proofErr w:type="spellEnd"/>
      <w:r w:rsidRPr="00743321">
        <w:rPr>
          <w:sz w:val="24"/>
          <w:szCs w:val="24"/>
        </w:rPr>
        <w:t xml:space="preserve"> </w:t>
      </w:r>
      <w:proofErr w:type="spellStart"/>
      <w:r w:rsidRPr="00743321">
        <w:rPr>
          <w:sz w:val="24"/>
          <w:szCs w:val="24"/>
        </w:rPr>
        <w:t>Янаульского</w:t>
      </w:r>
      <w:proofErr w:type="spellEnd"/>
      <w:r w:rsidRPr="00743321">
        <w:rPr>
          <w:sz w:val="24"/>
          <w:szCs w:val="24"/>
        </w:rPr>
        <w:t xml:space="preserve"> района Республики Башкортостан по программе ППМИ (взносы населения)</w:t>
      </w:r>
      <w:r w:rsidRPr="00743321">
        <w:rPr>
          <w:bCs/>
          <w:sz w:val="24"/>
          <w:szCs w:val="24"/>
        </w:rPr>
        <w:t xml:space="preserve"> в сумме 22,5 </w:t>
      </w:r>
      <w:proofErr w:type="spellStart"/>
      <w:r w:rsidRPr="00743321">
        <w:rPr>
          <w:bCs/>
          <w:sz w:val="24"/>
          <w:szCs w:val="24"/>
        </w:rPr>
        <w:t>тыс.рублей</w:t>
      </w:r>
      <w:proofErr w:type="spellEnd"/>
      <w:r w:rsidRPr="00743321">
        <w:rPr>
          <w:bCs/>
          <w:sz w:val="24"/>
          <w:szCs w:val="24"/>
        </w:rPr>
        <w:t>;</w:t>
      </w:r>
    </w:p>
    <w:p w:rsidR="00743321" w:rsidRPr="00743321" w:rsidRDefault="00743321" w:rsidP="0074332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bCs/>
          <w:sz w:val="24"/>
          <w:szCs w:val="24"/>
        </w:rPr>
      </w:pPr>
      <w:r w:rsidRPr="00743321">
        <w:rPr>
          <w:bCs/>
          <w:sz w:val="24"/>
          <w:szCs w:val="24"/>
        </w:rPr>
        <w:t xml:space="preserve">    - </w:t>
      </w:r>
      <w:r w:rsidRPr="00743321">
        <w:rPr>
          <w:sz w:val="24"/>
          <w:szCs w:val="24"/>
        </w:rPr>
        <w:t xml:space="preserve">приобретение материалов для ремонта ограждения и благоустройства кладбища </w:t>
      </w:r>
      <w:proofErr w:type="spellStart"/>
      <w:r w:rsidRPr="00743321">
        <w:rPr>
          <w:sz w:val="24"/>
          <w:szCs w:val="24"/>
        </w:rPr>
        <w:t>д</w:t>
      </w:r>
      <w:proofErr w:type="gramStart"/>
      <w:r w:rsidRPr="00743321">
        <w:rPr>
          <w:sz w:val="24"/>
          <w:szCs w:val="24"/>
        </w:rPr>
        <w:t>.Н</w:t>
      </w:r>
      <w:proofErr w:type="gramEnd"/>
      <w:r w:rsidRPr="00743321">
        <w:rPr>
          <w:sz w:val="24"/>
          <w:szCs w:val="24"/>
        </w:rPr>
        <w:t>аняды</w:t>
      </w:r>
      <w:proofErr w:type="spellEnd"/>
      <w:r w:rsidRPr="00743321">
        <w:rPr>
          <w:sz w:val="24"/>
          <w:szCs w:val="24"/>
        </w:rPr>
        <w:t xml:space="preserve"> </w:t>
      </w:r>
      <w:proofErr w:type="spellStart"/>
      <w:r w:rsidRPr="00743321">
        <w:rPr>
          <w:sz w:val="24"/>
          <w:szCs w:val="24"/>
        </w:rPr>
        <w:t>Янаульского</w:t>
      </w:r>
      <w:proofErr w:type="spellEnd"/>
      <w:r w:rsidRPr="00743321">
        <w:rPr>
          <w:sz w:val="24"/>
          <w:szCs w:val="24"/>
        </w:rPr>
        <w:t xml:space="preserve"> района Республики Башкортостан по программе ППМИ (взносы спонсоров)</w:t>
      </w:r>
      <w:r w:rsidRPr="00743321">
        <w:rPr>
          <w:bCs/>
          <w:sz w:val="24"/>
          <w:szCs w:val="24"/>
        </w:rPr>
        <w:t xml:space="preserve"> в сумме 16,6 </w:t>
      </w:r>
      <w:proofErr w:type="spellStart"/>
      <w:r w:rsidRPr="00743321">
        <w:rPr>
          <w:bCs/>
          <w:sz w:val="24"/>
          <w:szCs w:val="24"/>
        </w:rPr>
        <w:t>тыс.рублей</w:t>
      </w:r>
      <w:proofErr w:type="spellEnd"/>
      <w:r w:rsidRPr="00743321">
        <w:rPr>
          <w:bCs/>
          <w:sz w:val="24"/>
          <w:szCs w:val="24"/>
        </w:rPr>
        <w:t>.</w:t>
      </w:r>
    </w:p>
    <w:p w:rsidR="00743321" w:rsidRPr="00743321" w:rsidRDefault="00743321" w:rsidP="0074332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bCs/>
          <w:sz w:val="24"/>
          <w:szCs w:val="24"/>
        </w:rPr>
      </w:pPr>
    </w:p>
    <w:p w:rsidR="00743321" w:rsidRDefault="00743321" w:rsidP="0074332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743321">
        <w:rPr>
          <w:bCs/>
          <w:sz w:val="24"/>
          <w:szCs w:val="24"/>
        </w:rPr>
        <w:t>Всего бюджет уточняется  в сумме 39,1 тыс. рублей.</w:t>
      </w:r>
    </w:p>
    <w:p w:rsidR="009419B2" w:rsidRPr="00743321" w:rsidRDefault="009419B2" w:rsidP="0074332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</w:p>
    <w:p w:rsidR="00743321" w:rsidRPr="00436FD9" w:rsidRDefault="00743321" w:rsidP="00436FD9">
      <w:pPr>
        <w:spacing w:line="360" w:lineRule="auto"/>
        <w:rPr>
          <w:sz w:val="24"/>
          <w:szCs w:val="24"/>
        </w:rPr>
      </w:pPr>
      <w:r w:rsidRPr="00743321">
        <w:rPr>
          <w:sz w:val="24"/>
          <w:szCs w:val="24"/>
        </w:rPr>
        <w:t xml:space="preserve">Глава сельского поселения       </w:t>
      </w:r>
      <w:r w:rsidR="009419B2">
        <w:rPr>
          <w:sz w:val="24"/>
          <w:szCs w:val="24"/>
        </w:rPr>
        <w:t xml:space="preserve">                                                                     </w:t>
      </w:r>
      <w:proofErr w:type="spellStart"/>
      <w:r w:rsidR="009419B2">
        <w:rPr>
          <w:sz w:val="24"/>
          <w:szCs w:val="24"/>
        </w:rPr>
        <w:t>Э.М.Минликузина</w:t>
      </w:r>
      <w:proofErr w:type="spellEnd"/>
      <w:r w:rsidRPr="00743321">
        <w:rPr>
          <w:sz w:val="24"/>
          <w:szCs w:val="24"/>
        </w:rPr>
        <w:t xml:space="preserve">                                                                           </w:t>
      </w:r>
    </w:p>
    <w:p w:rsidR="00743321" w:rsidRPr="00743321" w:rsidRDefault="00743321" w:rsidP="00743321">
      <w:pPr>
        <w:rPr>
          <w:b/>
          <w:sz w:val="28"/>
          <w:szCs w:val="28"/>
        </w:rPr>
      </w:pPr>
    </w:p>
    <w:p w:rsidR="00743321" w:rsidRPr="00743321" w:rsidRDefault="00743321" w:rsidP="00743321">
      <w:pPr>
        <w:shd w:val="clear" w:color="auto" w:fill="FFFFFF"/>
        <w:spacing w:before="24" w:line="408" w:lineRule="exact"/>
        <w:ind w:right="14"/>
        <w:jc w:val="both"/>
        <w:rPr>
          <w:sz w:val="24"/>
          <w:szCs w:val="24"/>
        </w:rPr>
      </w:pPr>
      <w:r w:rsidRPr="00743321">
        <w:rPr>
          <w:b/>
          <w:sz w:val="28"/>
          <w:szCs w:val="28"/>
        </w:rPr>
        <w:lastRenderedPageBreak/>
        <w:t xml:space="preserve">                                                     </w:t>
      </w:r>
      <w:r w:rsidRPr="00743321">
        <w:rPr>
          <w:sz w:val="24"/>
          <w:szCs w:val="24"/>
        </w:rPr>
        <w:t>Приложение № 3 к решению</w:t>
      </w:r>
    </w:p>
    <w:p w:rsid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Совета сельского поселения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сельсовет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муниципального </w:t>
      </w:r>
      <w:bookmarkStart w:id="0" w:name="_GoBack"/>
      <w:bookmarkEnd w:id="0"/>
      <w:r w:rsidRPr="00743321">
        <w:rPr>
          <w:sz w:val="24"/>
          <w:szCs w:val="24"/>
        </w:rPr>
        <w:t xml:space="preserve">района </w:t>
      </w: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Республики Башкортостан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>от 22 июля 2020г.№ 84/11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О внесении изменений в Решение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>«О бюджете сельского поселения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сельсовет муниципального района                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 Республики Башкортостан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на 2020 год и на плановый период 2021 и </w:t>
      </w:r>
    </w:p>
    <w:p w:rsidR="00743321" w:rsidRPr="00743321" w:rsidRDefault="00743321" w:rsidP="00743321">
      <w:pPr>
        <w:shd w:val="clear" w:color="auto" w:fill="FFFFFF"/>
        <w:spacing w:before="24"/>
        <w:ind w:right="14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                                                                2022 годов»</w:t>
      </w:r>
    </w:p>
    <w:p w:rsidR="00743321" w:rsidRPr="00743321" w:rsidRDefault="00743321" w:rsidP="00743321">
      <w:pPr>
        <w:shd w:val="clear" w:color="auto" w:fill="FFFFFF"/>
        <w:spacing w:before="24" w:line="408" w:lineRule="exact"/>
        <w:ind w:right="14"/>
        <w:jc w:val="both"/>
        <w:rPr>
          <w:sz w:val="24"/>
          <w:szCs w:val="24"/>
        </w:rPr>
      </w:pPr>
    </w:p>
    <w:p w:rsidR="00743321" w:rsidRPr="00743321" w:rsidRDefault="00743321" w:rsidP="00743321">
      <w:pPr>
        <w:rPr>
          <w:b/>
          <w:sz w:val="28"/>
          <w:szCs w:val="28"/>
        </w:rPr>
      </w:pPr>
    </w:p>
    <w:p w:rsidR="00743321" w:rsidRPr="00743321" w:rsidRDefault="00743321" w:rsidP="00743321">
      <w:pPr>
        <w:spacing w:after="120"/>
        <w:ind w:left="283"/>
        <w:jc w:val="center"/>
        <w:rPr>
          <w:b/>
          <w:bCs/>
          <w:sz w:val="24"/>
          <w:szCs w:val="24"/>
        </w:rPr>
      </w:pPr>
      <w:r w:rsidRPr="00743321">
        <w:rPr>
          <w:b/>
          <w:bCs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743321">
        <w:rPr>
          <w:b/>
          <w:bCs/>
          <w:sz w:val="24"/>
          <w:szCs w:val="24"/>
        </w:rPr>
        <w:t>Староваряшский</w:t>
      </w:r>
      <w:proofErr w:type="spellEnd"/>
      <w:r w:rsidRPr="00743321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43321">
        <w:rPr>
          <w:b/>
          <w:bCs/>
          <w:sz w:val="24"/>
          <w:szCs w:val="24"/>
        </w:rPr>
        <w:t>Янаульский</w:t>
      </w:r>
      <w:proofErr w:type="spellEnd"/>
      <w:r w:rsidRPr="00743321">
        <w:rPr>
          <w:b/>
          <w:bCs/>
          <w:sz w:val="24"/>
          <w:szCs w:val="24"/>
        </w:rPr>
        <w:t xml:space="preserve"> район Республики Башкортостан на 2019 год по целевым статьям (муниципальным программам муниципального района и непрограммным</w:t>
      </w:r>
      <w:r>
        <w:rPr>
          <w:b/>
          <w:bCs/>
          <w:sz w:val="24"/>
          <w:szCs w:val="24"/>
        </w:rPr>
        <w:t xml:space="preserve"> </w:t>
      </w:r>
      <w:r w:rsidRPr="00743321">
        <w:rPr>
          <w:b/>
          <w:bCs/>
          <w:sz w:val="24"/>
          <w:szCs w:val="24"/>
        </w:rPr>
        <w:t xml:space="preserve">направлениям деятельности), группам </w:t>
      </w:r>
      <w:proofErr w:type="gramStart"/>
      <w:r w:rsidRPr="00743321">
        <w:rPr>
          <w:b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743321" w:rsidRPr="00743321" w:rsidRDefault="00743321" w:rsidP="00743321">
      <w:pPr>
        <w:ind w:left="9360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43321" w:rsidRPr="00743321" w:rsidRDefault="00743321" w:rsidP="00743321">
      <w:pPr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743321">
        <w:rPr>
          <w:sz w:val="24"/>
          <w:szCs w:val="24"/>
        </w:rPr>
        <w:t>(тыс. руб</w:t>
      </w:r>
      <w:r w:rsidRPr="00743321">
        <w:rPr>
          <w:rFonts w:ascii="Arial CYR" w:hAnsi="Arial CYR" w:cs="Arial CYR"/>
          <w:sz w:val="24"/>
          <w:szCs w:val="24"/>
        </w:rPr>
        <w:t>.)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6"/>
        <w:gridCol w:w="1844"/>
        <w:gridCol w:w="992"/>
        <w:gridCol w:w="1419"/>
        <w:gridCol w:w="1555"/>
      </w:tblGrid>
      <w:tr w:rsidR="00743321" w:rsidRPr="00743321" w:rsidTr="00743321">
        <w:trPr>
          <w:trHeight w:val="667"/>
        </w:trPr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</w:rPr>
            </w:pPr>
            <w:r w:rsidRPr="00743321">
              <w:rPr>
                <w:rFonts w:ascii="Arial CYR" w:hAnsi="Arial CYR" w:cs="Arial CYR"/>
              </w:rPr>
              <w:t xml:space="preserve">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</w:rPr>
            </w:pPr>
            <w:r w:rsidRPr="00743321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</w:rPr>
            </w:pPr>
            <w:r w:rsidRPr="00743321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</w:rPr>
            </w:pPr>
            <w:r w:rsidRPr="00743321">
              <w:rPr>
                <w:rFonts w:ascii="Arial CYR" w:hAnsi="Arial CYR" w:cs="Arial CYR"/>
              </w:rPr>
              <w:t>Изменение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</w:rPr>
            </w:pPr>
            <w:r w:rsidRPr="00743321">
              <w:rPr>
                <w:rFonts w:ascii="Arial CYR" w:hAnsi="Arial CYR" w:cs="Arial CYR"/>
              </w:rPr>
              <w:t>Сумма с учетом изменений</w:t>
            </w:r>
          </w:p>
        </w:tc>
      </w:tr>
      <w:tr w:rsidR="00743321" w:rsidRPr="00743321" w:rsidTr="00743321">
        <w:trPr>
          <w:trHeight w:val="70"/>
        </w:trPr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rPr>
                <w:rFonts w:ascii="Arial CYR" w:hAnsi="Arial CYR" w:cs="Arial CY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rPr>
                <w:rFonts w:ascii="Arial CYR" w:hAnsi="Arial CYR" w:cs="Arial CY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  <w:b/>
                <w:sz w:val="22"/>
                <w:szCs w:val="22"/>
                <w:highlight w:val="yellow"/>
              </w:rPr>
            </w:pPr>
            <w:r w:rsidRPr="00743321">
              <w:rPr>
                <w:rFonts w:eastAsia="Arial Unicode MS"/>
                <w:b/>
                <w:sz w:val="22"/>
                <w:szCs w:val="22"/>
              </w:rPr>
              <w:t>+1488,8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43321">
              <w:rPr>
                <w:rFonts w:eastAsia="Arial Unicode MS"/>
                <w:b/>
                <w:sz w:val="22"/>
                <w:szCs w:val="22"/>
              </w:rPr>
              <w:t>5695,7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 w:rsidRPr="00743321">
              <w:rPr>
                <w:b/>
                <w:sz w:val="24"/>
                <w:szCs w:val="24"/>
              </w:rPr>
              <w:t>Староваряшский</w:t>
            </w:r>
            <w:proofErr w:type="spellEnd"/>
            <w:r w:rsidRPr="0074332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43321">
              <w:rPr>
                <w:b/>
                <w:sz w:val="24"/>
                <w:szCs w:val="24"/>
              </w:rPr>
              <w:t>Янаульский</w:t>
            </w:r>
            <w:proofErr w:type="spellEnd"/>
            <w:r w:rsidRPr="00743321">
              <w:rPr>
                <w:b/>
                <w:sz w:val="24"/>
                <w:szCs w:val="24"/>
              </w:rPr>
              <w:t xml:space="preserve"> район Республики Башкортостан на 2019-2021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+824,2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2881,8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+308,4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798,4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30 1 01 00000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+308,4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798,4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+448,4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448,4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+448,4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448,4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-140,0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350,0</w:t>
            </w:r>
          </w:p>
        </w:tc>
      </w:tr>
      <w:tr w:rsidR="00743321" w:rsidRPr="00743321" w:rsidTr="00743321">
        <w:trPr>
          <w:trHeight w:val="7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-140,0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350,0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+288,4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1883,4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+288,4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1833,4</w:t>
            </w:r>
          </w:p>
        </w:tc>
      </w:tr>
      <w:tr w:rsidR="00743321" w:rsidRPr="00743321" w:rsidTr="00743321">
        <w:trPr>
          <w:trHeight w:val="5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  <w:p w:rsidR="00743321" w:rsidRPr="00743321" w:rsidRDefault="00743321" w:rsidP="0074332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+67,1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1342,1</w:t>
            </w:r>
          </w:p>
        </w:tc>
      </w:tr>
      <w:tr w:rsidR="00743321" w:rsidRPr="00743321" w:rsidTr="00743321">
        <w:trPr>
          <w:trHeight w:val="3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+67,1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1342,1</w:t>
            </w:r>
          </w:p>
        </w:tc>
      </w:tr>
      <w:tr w:rsidR="00743321" w:rsidRPr="00743321" w:rsidTr="00743321">
        <w:trPr>
          <w:trHeight w:val="549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в границах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150,0</w:t>
            </w:r>
          </w:p>
        </w:tc>
      </w:tr>
      <w:tr w:rsidR="00743321" w:rsidRPr="00743321" w:rsidTr="00743321">
        <w:trPr>
          <w:trHeight w:val="62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150,0</w:t>
            </w:r>
          </w:p>
        </w:tc>
      </w:tr>
      <w:tr w:rsidR="00743321" w:rsidRPr="00743321" w:rsidTr="00743321">
        <w:trPr>
          <w:trHeight w:val="546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в границах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S201</w:t>
            </w:r>
            <w:r w:rsidRPr="0074332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120,0</w:t>
            </w:r>
          </w:p>
        </w:tc>
      </w:tr>
      <w:tr w:rsidR="00743321" w:rsidRPr="00743321" w:rsidTr="00743321">
        <w:trPr>
          <w:trHeight w:val="65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S201</w:t>
            </w:r>
            <w:r w:rsidRPr="0074332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120,0</w:t>
            </w:r>
          </w:p>
        </w:tc>
      </w:tr>
      <w:tr w:rsidR="00743321" w:rsidRPr="00743321" w:rsidTr="00743321">
        <w:trPr>
          <w:trHeight w:val="65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в границах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  <w:lang w:val="en-US"/>
              </w:rPr>
              <w:t>+</w:t>
            </w:r>
            <w:r w:rsidRPr="00743321">
              <w:rPr>
                <w:sz w:val="22"/>
                <w:szCs w:val="22"/>
              </w:rPr>
              <w:t>188,3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2"/>
                <w:szCs w:val="22"/>
              </w:rPr>
              <w:t>188,3</w:t>
            </w:r>
          </w:p>
        </w:tc>
      </w:tr>
      <w:tr w:rsidR="00743321" w:rsidRPr="00743321" w:rsidTr="00743321">
        <w:trPr>
          <w:trHeight w:val="65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+188,3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2"/>
                <w:szCs w:val="22"/>
              </w:rPr>
              <w:t>188,3</w:t>
            </w:r>
          </w:p>
        </w:tc>
      </w:tr>
      <w:tr w:rsidR="00743321" w:rsidRPr="00743321" w:rsidTr="00743321">
        <w:trPr>
          <w:trHeight w:val="65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в границах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  <w:lang w:val="en-US"/>
              </w:rPr>
              <w:t>+</w:t>
            </w:r>
            <w:r w:rsidRPr="00743321">
              <w:rPr>
                <w:sz w:val="22"/>
                <w:szCs w:val="22"/>
              </w:rPr>
              <w:t>16,4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16,4</w:t>
            </w:r>
          </w:p>
        </w:tc>
      </w:tr>
      <w:tr w:rsidR="00743321" w:rsidRPr="00743321" w:rsidTr="00743321">
        <w:trPr>
          <w:trHeight w:val="65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+16,4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16,4</w:t>
            </w:r>
          </w:p>
        </w:tc>
      </w:tr>
      <w:tr w:rsidR="00743321" w:rsidRPr="00743321" w:rsidTr="00743321">
        <w:trPr>
          <w:trHeight w:val="65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в границах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  <w:lang w:val="en-US"/>
              </w:rPr>
              <w:t>+</w:t>
            </w:r>
            <w:r w:rsidRPr="00743321">
              <w:rPr>
                <w:sz w:val="22"/>
                <w:szCs w:val="22"/>
              </w:rPr>
              <w:t>16,6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16,6</w:t>
            </w:r>
          </w:p>
        </w:tc>
      </w:tr>
      <w:tr w:rsidR="00743321" w:rsidRPr="00743321" w:rsidTr="00743321">
        <w:trPr>
          <w:trHeight w:val="65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+16,6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16,6</w:t>
            </w:r>
          </w:p>
        </w:tc>
      </w:tr>
      <w:tr w:rsidR="00743321" w:rsidRPr="00743321" w:rsidTr="00743321">
        <w:trPr>
          <w:trHeight w:val="678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30 6 00 00000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+140,0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200,0</w:t>
            </w:r>
          </w:p>
        </w:tc>
      </w:tr>
      <w:tr w:rsidR="00743321" w:rsidRPr="00743321" w:rsidTr="00743321">
        <w:trPr>
          <w:trHeight w:val="70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30 6 06 00000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+140,0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200,0</w:t>
            </w:r>
          </w:p>
        </w:tc>
      </w:tr>
      <w:tr w:rsidR="00743321" w:rsidRPr="00743321" w:rsidTr="00743321">
        <w:trPr>
          <w:trHeight w:val="5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в границах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+140,0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200,0</w:t>
            </w:r>
          </w:p>
        </w:tc>
      </w:tr>
      <w:tr w:rsidR="00743321" w:rsidRPr="00743321" w:rsidTr="00743321">
        <w:trPr>
          <w:trHeight w:val="5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+140,0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200,0</w:t>
            </w:r>
          </w:p>
        </w:tc>
      </w:tr>
      <w:tr w:rsidR="00743321" w:rsidRPr="00743321" w:rsidTr="00743321">
        <w:trPr>
          <w:trHeight w:val="5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b/>
                <w:sz w:val="24"/>
                <w:szCs w:val="24"/>
                <w:highlight w:val="yellow"/>
              </w:rPr>
            </w:pPr>
            <w:r w:rsidRPr="00743321">
              <w:rPr>
                <w:b/>
                <w:sz w:val="24"/>
                <w:szCs w:val="24"/>
              </w:rPr>
              <w:t xml:space="preserve">Подпрограмма «Обеспечение территорий сельского поселения  документами территориального  планирования, градостроительного зонирования, проектов планировок, проектов </w:t>
            </w:r>
            <w:proofErr w:type="spellStart"/>
            <w:r w:rsidRPr="00743321">
              <w:rPr>
                <w:b/>
                <w:sz w:val="24"/>
                <w:szCs w:val="24"/>
              </w:rPr>
              <w:t>межевания</w:t>
            </w:r>
            <w:proofErr w:type="gramStart"/>
            <w:r w:rsidRPr="00743321">
              <w:rPr>
                <w:b/>
                <w:sz w:val="24"/>
                <w:szCs w:val="24"/>
              </w:rPr>
              <w:t>,з</w:t>
            </w:r>
            <w:proofErr w:type="gramEnd"/>
            <w:r w:rsidRPr="00743321">
              <w:rPr>
                <w:b/>
                <w:sz w:val="24"/>
                <w:szCs w:val="24"/>
              </w:rPr>
              <w:t>емлеустроительных</w:t>
            </w:r>
            <w:proofErr w:type="spellEnd"/>
            <w:r w:rsidRPr="00743321">
              <w:rPr>
                <w:b/>
                <w:sz w:val="24"/>
                <w:szCs w:val="24"/>
              </w:rPr>
              <w:t xml:space="preserve"> дел»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31 1 00 00000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+50,0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50,0</w:t>
            </w:r>
          </w:p>
        </w:tc>
      </w:tr>
      <w:tr w:rsidR="00743321" w:rsidRPr="00743321" w:rsidTr="00743321">
        <w:trPr>
          <w:trHeight w:val="5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Основное мероприятие «Разработка правил землепользования и застройки 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+50,0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50,0</w:t>
            </w:r>
          </w:p>
        </w:tc>
      </w:tr>
      <w:tr w:rsidR="00743321" w:rsidRPr="00743321" w:rsidTr="00743321">
        <w:trPr>
          <w:trHeight w:val="5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31 1 01 03330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+50,0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50,0</w:t>
            </w:r>
          </w:p>
        </w:tc>
      </w:tr>
      <w:tr w:rsidR="00743321" w:rsidRPr="00743321" w:rsidTr="00743321">
        <w:trPr>
          <w:trHeight w:val="5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31 1 01 03330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+50,0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50,0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+702,0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2813,9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626,0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626,0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  <w:r w:rsidRPr="00743321">
              <w:rPr>
                <w:sz w:val="22"/>
                <w:szCs w:val="22"/>
              </w:rPr>
              <w:t>+646,3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  <w:r w:rsidRPr="00743321">
              <w:rPr>
                <w:sz w:val="22"/>
                <w:szCs w:val="22"/>
              </w:rPr>
              <w:t>2030,9</w:t>
            </w:r>
          </w:p>
        </w:tc>
      </w:tr>
      <w:tr w:rsidR="00743321" w:rsidRPr="00743321" w:rsidTr="00743321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  <w:r w:rsidRPr="00743321">
              <w:rPr>
                <w:sz w:val="22"/>
                <w:szCs w:val="22"/>
              </w:rPr>
              <w:t>+1,9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771,1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  <w:r w:rsidRPr="00743321">
              <w:rPr>
                <w:sz w:val="22"/>
                <w:szCs w:val="22"/>
              </w:rPr>
              <w:t>+601,5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1205,1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+42,9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54,7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10,0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10,0</w:t>
            </w:r>
          </w:p>
        </w:tc>
      </w:tr>
      <w:tr w:rsidR="00743321" w:rsidRPr="00743321" w:rsidTr="00743321">
        <w:trPr>
          <w:trHeight w:val="35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91,3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87,3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4,0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Культура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55,0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55,0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0,7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0,7</w:t>
            </w:r>
          </w:p>
        </w:tc>
      </w:tr>
    </w:tbl>
    <w:p w:rsidR="00743321" w:rsidRPr="00743321" w:rsidRDefault="00743321" w:rsidP="00743321">
      <w:pPr>
        <w:spacing w:after="120"/>
        <w:ind w:left="283"/>
        <w:rPr>
          <w:sz w:val="24"/>
          <w:szCs w:val="24"/>
        </w:rPr>
      </w:pPr>
    </w:p>
    <w:p w:rsidR="00743321" w:rsidRPr="00743321" w:rsidRDefault="00743321" w:rsidP="00743321">
      <w:pPr>
        <w:spacing w:after="120"/>
        <w:ind w:left="283"/>
        <w:rPr>
          <w:sz w:val="24"/>
          <w:szCs w:val="24"/>
        </w:rPr>
      </w:pPr>
    </w:p>
    <w:p w:rsidR="00743321" w:rsidRPr="00743321" w:rsidRDefault="00743321" w:rsidP="00743321">
      <w:pPr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Секретарь Совета:                                                                                           </w:t>
      </w:r>
      <w:proofErr w:type="spellStart"/>
      <w:r w:rsidRPr="00743321">
        <w:rPr>
          <w:sz w:val="22"/>
          <w:szCs w:val="22"/>
        </w:rPr>
        <w:t>Д.К.Гайфуллина</w:t>
      </w:r>
      <w:proofErr w:type="spellEnd"/>
      <w:r w:rsidRPr="00743321">
        <w:t xml:space="preserve">               </w:t>
      </w:r>
      <w:r w:rsidRPr="00743321">
        <w:rPr>
          <w:sz w:val="24"/>
          <w:szCs w:val="24"/>
        </w:rPr>
        <w:t xml:space="preserve">                                                                                         </w:t>
      </w:r>
    </w:p>
    <w:p w:rsidR="00743321" w:rsidRPr="00743321" w:rsidRDefault="00743321" w:rsidP="00743321">
      <w:pPr>
        <w:rPr>
          <w:b/>
          <w:sz w:val="28"/>
          <w:szCs w:val="28"/>
        </w:rPr>
      </w:pPr>
    </w:p>
    <w:p w:rsidR="00743321" w:rsidRPr="00743321" w:rsidRDefault="00743321" w:rsidP="00743321">
      <w:pPr>
        <w:spacing w:after="120"/>
        <w:ind w:left="283"/>
        <w:rPr>
          <w:sz w:val="24"/>
          <w:szCs w:val="24"/>
        </w:rPr>
      </w:pPr>
    </w:p>
    <w:p w:rsidR="00743321" w:rsidRPr="00743321" w:rsidRDefault="00743321" w:rsidP="00743321">
      <w:pPr>
        <w:spacing w:after="120"/>
        <w:ind w:left="283"/>
        <w:rPr>
          <w:sz w:val="24"/>
          <w:szCs w:val="24"/>
        </w:rPr>
      </w:pPr>
    </w:p>
    <w:p w:rsidR="00743321" w:rsidRPr="00743321" w:rsidRDefault="00743321" w:rsidP="00743321">
      <w:pPr>
        <w:spacing w:after="120"/>
        <w:ind w:left="283"/>
        <w:rPr>
          <w:sz w:val="24"/>
          <w:szCs w:val="24"/>
        </w:rPr>
      </w:pPr>
    </w:p>
    <w:p w:rsidR="00743321" w:rsidRPr="00743321" w:rsidRDefault="00743321" w:rsidP="00743321">
      <w:pPr>
        <w:spacing w:after="120"/>
        <w:ind w:left="283"/>
        <w:rPr>
          <w:sz w:val="24"/>
          <w:szCs w:val="24"/>
        </w:rPr>
      </w:pPr>
    </w:p>
    <w:p w:rsidR="00743321" w:rsidRPr="00743321" w:rsidRDefault="00743321" w:rsidP="00743321">
      <w:pPr>
        <w:spacing w:after="120"/>
        <w:ind w:left="283"/>
        <w:rPr>
          <w:sz w:val="24"/>
          <w:szCs w:val="24"/>
        </w:rPr>
      </w:pPr>
    </w:p>
    <w:p w:rsidR="00743321" w:rsidRPr="00743321" w:rsidRDefault="00743321" w:rsidP="00743321">
      <w:pPr>
        <w:spacing w:after="120"/>
        <w:ind w:left="283"/>
        <w:rPr>
          <w:sz w:val="24"/>
          <w:szCs w:val="24"/>
        </w:rPr>
      </w:pPr>
    </w:p>
    <w:p w:rsidR="00743321" w:rsidRPr="00743321" w:rsidRDefault="00743321" w:rsidP="00743321">
      <w:pPr>
        <w:shd w:val="clear" w:color="auto" w:fill="FFFFFF"/>
        <w:spacing w:before="24" w:line="408" w:lineRule="exact"/>
        <w:ind w:right="14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</w:t>
      </w:r>
    </w:p>
    <w:p w:rsidR="00743321" w:rsidRPr="00743321" w:rsidRDefault="00743321" w:rsidP="00743321">
      <w:pPr>
        <w:shd w:val="clear" w:color="auto" w:fill="FFFFFF"/>
        <w:spacing w:before="24" w:line="408" w:lineRule="exact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lastRenderedPageBreak/>
        <w:t>Приложение № 4 к решению</w:t>
      </w:r>
    </w:p>
    <w:p w:rsid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Совета сельского поселения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сельсовет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муниципального района </w:t>
      </w: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Республики Башкортостан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>от 22 июля 2020г.№ 84/11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О внесении изменений в Решение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>«О бюджете сельского поселения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proofErr w:type="spellStart"/>
      <w:r w:rsidRPr="00743321">
        <w:rPr>
          <w:sz w:val="24"/>
          <w:szCs w:val="24"/>
        </w:rPr>
        <w:t>Староваряшский</w:t>
      </w:r>
      <w:proofErr w:type="spellEnd"/>
      <w:r w:rsidRPr="00743321">
        <w:rPr>
          <w:sz w:val="24"/>
          <w:szCs w:val="24"/>
        </w:rPr>
        <w:t xml:space="preserve"> сельсовет муниципального района                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proofErr w:type="spellStart"/>
      <w:r w:rsidRPr="00743321">
        <w:rPr>
          <w:sz w:val="24"/>
          <w:szCs w:val="24"/>
        </w:rPr>
        <w:t>Янаульский</w:t>
      </w:r>
      <w:proofErr w:type="spellEnd"/>
      <w:r w:rsidRPr="00743321">
        <w:rPr>
          <w:sz w:val="24"/>
          <w:szCs w:val="24"/>
        </w:rPr>
        <w:t xml:space="preserve"> район Республики Башкортостан </w:t>
      </w:r>
    </w:p>
    <w:p w:rsidR="00743321" w:rsidRPr="00743321" w:rsidRDefault="00743321" w:rsidP="00743321">
      <w:pPr>
        <w:shd w:val="clear" w:color="auto" w:fill="FFFFFF"/>
        <w:spacing w:before="24"/>
        <w:ind w:right="14" w:firstLine="3828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на 2020 год и на плановый период 2021 и </w:t>
      </w:r>
    </w:p>
    <w:p w:rsidR="00743321" w:rsidRPr="00743321" w:rsidRDefault="00743321" w:rsidP="00743321">
      <w:pPr>
        <w:shd w:val="clear" w:color="auto" w:fill="FFFFFF"/>
        <w:spacing w:before="24"/>
        <w:ind w:right="14"/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                                                                2022 годов»</w:t>
      </w:r>
    </w:p>
    <w:p w:rsidR="00743321" w:rsidRPr="00743321" w:rsidRDefault="00743321" w:rsidP="00743321">
      <w:pPr>
        <w:shd w:val="clear" w:color="auto" w:fill="FFFFFF"/>
        <w:spacing w:before="24" w:line="408" w:lineRule="exact"/>
        <w:ind w:right="14"/>
        <w:jc w:val="both"/>
        <w:rPr>
          <w:b/>
          <w:sz w:val="28"/>
          <w:szCs w:val="28"/>
        </w:rPr>
      </w:pPr>
    </w:p>
    <w:p w:rsidR="00743321" w:rsidRPr="00743321" w:rsidRDefault="00743321" w:rsidP="00743321">
      <w:pPr>
        <w:spacing w:after="120"/>
        <w:ind w:left="283"/>
        <w:jc w:val="center"/>
        <w:rPr>
          <w:b/>
          <w:bCs/>
          <w:sz w:val="24"/>
          <w:szCs w:val="24"/>
        </w:rPr>
      </w:pPr>
      <w:r w:rsidRPr="00743321">
        <w:rPr>
          <w:b/>
          <w:bCs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743321">
        <w:rPr>
          <w:b/>
          <w:bCs/>
          <w:sz w:val="24"/>
          <w:szCs w:val="24"/>
        </w:rPr>
        <w:t>Староваряшский</w:t>
      </w:r>
      <w:proofErr w:type="spellEnd"/>
      <w:r w:rsidRPr="00743321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43321">
        <w:rPr>
          <w:b/>
          <w:bCs/>
          <w:sz w:val="24"/>
          <w:szCs w:val="24"/>
        </w:rPr>
        <w:t>Янаульский</w:t>
      </w:r>
      <w:proofErr w:type="spellEnd"/>
      <w:r w:rsidRPr="00743321">
        <w:rPr>
          <w:b/>
          <w:bCs/>
          <w:sz w:val="24"/>
          <w:szCs w:val="24"/>
        </w:rPr>
        <w:t xml:space="preserve"> район Республика Башкортостан </w:t>
      </w:r>
    </w:p>
    <w:p w:rsidR="00743321" w:rsidRPr="00743321" w:rsidRDefault="00743321" w:rsidP="00743321">
      <w:pPr>
        <w:spacing w:after="120"/>
        <w:ind w:left="283"/>
        <w:jc w:val="center"/>
        <w:rPr>
          <w:sz w:val="24"/>
          <w:szCs w:val="24"/>
        </w:rPr>
      </w:pPr>
      <w:r w:rsidRPr="00743321">
        <w:rPr>
          <w:b/>
          <w:bCs/>
          <w:sz w:val="24"/>
          <w:szCs w:val="24"/>
        </w:rPr>
        <w:t>на 2020 год</w:t>
      </w:r>
      <w:r w:rsidRPr="007433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43321" w:rsidRPr="00743321" w:rsidRDefault="00743321" w:rsidP="00743321">
      <w:pPr>
        <w:jc w:val="both"/>
        <w:rPr>
          <w:sz w:val="24"/>
          <w:szCs w:val="24"/>
        </w:rPr>
      </w:pPr>
      <w:r w:rsidRPr="00743321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743321">
        <w:rPr>
          <w:sz w:val="24"/>
          <w:szCs w:val="24"/>
        </w:rPr>
        <w:t xml:space="preserve"> (тыс. руб</w:t>
      </w:r>
      <w:r w:rsidRPr="00743321">
        <w:rPr>
          <w:rFonts w:ascii="Arial CYR" w:hAnsi="Arial CYR" w:cs="Arial CYR"/>
          <w:sz w:val="24"/>
          <w:szCs w:val="24"/>
        </w:rPr>
        <w:t>.)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6"/>
        <w:gridCol w:w="1844"/>
        <w:gridCol w:w="992"/>
        <w:gridCol w:w="1419"/>
        <w:gridCol w:w="1555"/>
      </w:tblGrid>
      <w:tr w:rsidR="00743321" w:rsidRPr="00743321" w:rsidTr="00743321">
        <w:trPr>
          <w:trHeight w:val="667"/>
        </w:trPr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</w:rPr>
            </w:pPr>
            <w:r w:rsidRPr="00743321">
              <w:rPr>
                <w:rFonts w:ascii="Arial CYR" w:hAnsi="Arial CYR" w:cs="Arial CYR"/>
              </w:rPr>
              <w:t xml:space="preserve">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</w:rPr>
            </w:pPr>
            <w:r w:rsidRPr="00743321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</w:rPr>
            </w:pPr>
            <w:r w:rsidRPr="00743321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</w:rPr>
            </w:pPr>
            <w:r w:rsidRPr="00743321">
              <w:rPr>
                <w:rFonts w:ascii="Arial CYR" w:hAnsi="Arial CYR" w:cs="Arial CYR"/>
              </w:rPr>
              <w:t>Изменение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</w:rPr>
            </w:pPr>
            <w:r w:rsidRPr="00743321">
              <w:rPr>
                <w:rFonts w:ascii="Arial CYR" w:hAnsi="Arial CYR" w:cs="Arial CYR"/>
              </w:rPr>
              <w:t>Сумма с учетом изменений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rPr>
                <w:rFonts w:ascii="Arial CYR" w:hAnsi="Arial CYR" w:cs="Arial CY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rPr>
                <w:rFonts w:ascii="Arial CYR" w:hAnsi="Arial CYR" w:cs="Arial CY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  <w:b/>
                <w:sz w:val="22"/>
                <w:szCs w:val="22"/>
                <w:highlight w:val="yellow"/>
              </w:rPr>
            </w:pPr>
            <w:r w:rsidRPr="00743321">
              <w:rPr>
                <w:rFonts w:eastAsia="Arial Unicode MS"/>
                <w:b/>
                <w:sz w:val="22"/>
                <w:szCs w:val="22"/>
              </w:rPr>
              <w:t>+1488,8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43321">
              <w:rPr>
                <w:rFonts w:eastAsia="Arial Unicode MS"/>
                <w:b/>
                <w:sz w:val="22"/>
                <w:szCs w:val="22"/>
              </w:rPr>
              <w:t>5695,7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43321">
              <w:rPr>
                <w:b/>
                <w:bCs/>
                <w:sz w:val="24"/>
                <w:szCs w:val="24"/>
              </w:rPr>
              <w:t>Шудекский</w:t>
            </w:r>
            <w:proofErr w:type="spellEnd"/>
            <w:r w:rsidRPr="00743321">
              <w:rPr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43321">
              <w:rPr>
                <w:b/>
                <w:bCs/>
                <w:sz w:val="24"/>
                <w:szCs w:val="24"/>
              </w:rPr>
              <w:t>Янаульский</w:t>
            </w:r>
            <w:proofErr w:type="spellEnd"/>
            <w:r w:rsidRPr="00743321">
              <w:rPr>
                <w:b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rFonts w:eastAsia="Arial Unicode MS"/>
                <w:b/>
                <w:sz w:val="22"/>
                <w:szCs w:val="22"/>
                <w:highlight w:val="yellow"/>
              </w:rPr>
            </w:pPr>
            <w:r w:rsidRPr="00743321">
              <w:rPr>
                <w:rFonts w:eastAsia="Arial Unicode MS"/>
                <w:b/>
                <w:sz w:val="22"/>
                <w:szCs w:val="22"/>
              </w:rPr>
              <w:t>+1488,8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43321">
              <w:rPr>
                <w:rFonts w:eastAsia="Arial Unicode MS"/>
                <w:b/>
                <w:sz w:val="22"/>
                <w:szCs w:val="22"/>
              </w:rPr>
              <w:t>5695,7</w:t>
            </w:r>
          </w:p>
        </w:tc>
      </w:tr>
      <w:tr w:rsidR="00743321" w:rsidRPr="00743321" w:rsidTr="00743321">
        <w:trPr>
          <w:trHeight w:val="160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 w:rsidRPr="00743321">
              <w:rPr>
                <w:b/>
                <w:sz w:val="24"/>
                <w:szCs w:val="24"/>
              </w:rPr>
              <w:t>Шудекский</w:t>
            </w:r>
            <w:proofErr w:type="spellEnd"/>
            <w:r w:rsidRPr="0074332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43321">
              <w:rPr>
                <w:b/>
                <w:sz w:val="24"/>
                <w:szCs w:val="24"/>
              </w:rPr>
              <w:t>Янаульский</w:t>
            </w:r>
            <w:proofErr w:type="spellEnd"/>
            <w:r w:rsidRPr="00743321">
              <w:rPr>
                <w:b/>
                <w:sz w:val="24"/>
                <w:szCs w:val="24"/>
              </w:rPr>
              <w:t xml:space="preserve"> район Республики Башкортостан на 2016-2018 годы"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+824,2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743321">
              <w:rPr>
                <w:b/>
                <w:bCs/>
                <w:sz w:val="22"/>
                <w:szCs w:val="22"/>
              </w:rPr>
              <w:t>2881,8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+308,4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798,4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30 1 01 00000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+308,4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798,4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+448,4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448,4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+448,4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448,4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-140,0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350,0</w:t>
            </w:r>
          </w:p>
        </w:tc>
      </w:tr>
      <w:tr w:rsidR="00743321" w:rsidRPr="00743321" w:rsidTr="00743321">
        <w:trPr>
          <w:trHeight w:val="7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-140,0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350,0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+288,4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1883,4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lastRenderedPageBreak/>
              <w:t>Основное мероприятие «Благоустройство территорий населенных пунктов»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+288,4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1833,4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+67,8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1342,1</w:t>
            </w:r>
          </w:p>
        </w:tc>
      </w:tr>
      <w:tr w:rsidR="00743321" w:rsidRPr="00743321" w:rsidTr="00743321">
        <w:trPr>
          <w:trHeight w:val="3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+67,8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1342,1</w:t>
            </w:r>
          </w:p>
        </w:tc>
      </w:tr>
      <w:tr w:rsidR="00743321" w:rsidRPr="00743321" w:rsidTr="00743321">
        <w:trPr>
          <w:trHeight w:val="549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150,0</w:t>
            </w:r>
          </w:p>
        </w:tc>
      </w:tr>
      <w:tr w:rsidR="00743321" w:rsidRPr="00743321" w:rsidTr="00743321">
        <w:trPr>
          <w:trHeight w:val="77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150,0</w:t>
            </w:r>
          </w:p>
        </w:tc>
      </w:tr>
      <w:tr w:rsidR="00743321" w:rsidRPr="00743321" w:rsidTr="00743321">
        <w:trPr>
          <w:trHeight w:val="77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S201</w:t>
            </w:r>
            <w:r w:rsidRPr="0074332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+120,0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120,0</w:t>
            </w:r>
          </w:p>
        </w:tc>
      </w:tr>
      <w:tr w:rsidR="00743321" w:rsidRPr="00743321" w:rsidTr="00743321">
        <w:trPr>
          <w:trHeight w:val="6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S201</w:t>
            </w:r>
            <w:r w:rsidRPr="0074332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+120,0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120,0</w:t>
            </w:r>
          </w:p>
        </w:tc>
      </w:tr>
      <w:tr w:rsidR="00743321" w:rsidRPr="00743321" w:rsidTr="00743321">
        <w:trPr>
          <w:trHeight w:val="6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в границах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  <w:lang w:val="en-US"/>
              </w:rPr>
              <w:t>+</w:t>
            </w:r>
            <w:r w:rsidRPr="00743321">
              <w:rPr>
                <w:sz w:val="22"/>
                <w:szCs w:val="22"/>
              </w:rPr>
              <w:t>188,3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2"/>
                <w:szCs w:val="22"/>
              </w:rPr>
              <w:t>188,3</w:t>
            </w:r>
          </w:p>
        </w:tc>
      </w:tr>
      <w:tr w:rsidR="00743321" w:rsidRPr="00743321" w:rsidTr="00743321">
        <w:trPr>
          <w:trHeight w:val="6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+188,3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2"/>
                <w:szCs w:val="22"/>
              </w:rPr>
              <w:t>188,3</w:t>
            </w:r>
          </w:p>
        </w:tc>
      </w:tr>
      <w:tr w:rsidR="00743321" w:rsidRPr="00743321" w:rsidTr="00743321">
        <w:trPr>
          <w:trHeight w:val="6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в границах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  <w:lang w:val="en-US"/>
              </w:rPr>
              <w:t>+</w:t>
            </w:r>
            <w:r w:rsidRPr="00743321">
              <w:rPr>
                <w:sz w:val="22"/>
                <w:szCs w:val="22"/>
              </w:rPr>
              <w:t>16,4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16,4</w:t>
            </w:r>
          </w:p>
        </w:tc>
      </w:tr>
      <w:tr w:rsidR="00743321" w:rsidRPr="00743321" w:rsidTr="00743321">
        <w:trPr>
          <w:trHeight w:val="6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+16,4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16,4</w:t>
            </w:r>
          </w:p>
        </w:tc>
      </w:tr>
      <w:tr w:rsidR="00743321" w:rsidRPr="00743321" w:rsidTr="00743321">
        <w:trPr>
          <w:trHeight w:val="6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Благоустройство территорий населенных пунктов в границах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  <w:lang w:val="en-US"/>
              </w:rPr>
              <w:t>+</w:t>
            </w:r>
            <w:r w:rsidRPr="00743321">
              <w:rPr>
                <w:sz w:val="22"/>
                <w:szCs w:val="22"/>
              </w:rPr>
              <w:t>16,6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16,6</w:t>
            </w:r>
          </w:p>
        </w:tc>
      </w:tr>
      <w:tr w:rsidR="00743321" w:rsidRPr="00743321" w:rsidTr="00743321">
        <w:trPr>
          <w:trHeight w:val="64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 xml:space="preserve">30 2 02 </w:t>
            </w:r>
            <w:r w:rsidRPr="00743321">
              <w:rPr>
                <w:sz w:val="24"/>
                <w:szCs w:val="24"/>
                <w:lang w:val="en-US"/>
              </w:rPr>
              <w:t>S247</w:t>
            </w:r>
            <w:r w:rsidRPr="0074332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+16,6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16,6</w:t>
            </w:r>
          </w:p>
        </w:tc>
      </w:tr>
      <w:tr w:rsidR="00743321" w:rsidRPr="00743321" w:rsidTr="00743321">
        <w:trPr>
          <w:trHeight w:val="488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30 6 00 00000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+140,0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200,0</w:t>
            </w:r>
          </w:p>
        </w:tc>
      </w:tr>
      <w:tr w:rsidR="00743321" w:rsidRPr="00743321" w:rsidTr="00743321">
        <w:trPr>
          <w:trHeight w:val="48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30 6 06 00000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+140,0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200,0</w:t>
            </w:r>
          </w:p>
        </w:tc>
      </w:tr>
      <w:tr w:rsidR="00743321" w:rsidRPr="00743321" w:rsidTr="00743321">
        <w:trPr>
          <w:trHeight w:val="49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+140,0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200,0</w:t>
            </w:r>
          </w:p>
        </w:tc>
      </w:tr>
      <w:tr w:rsidR="00743321" w:rsidRPr="00743321" w:rsidTr="00743321">
        <w:trPr>
          <w:trHeight w:val="49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30 6 06 74040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+140,0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200,0</w:t>
            </w:r>
          </w:p>
        </w:tc>
      </w:tr>
      <w:tr w:rsidR="00743321" w:rsidRPr="00743321" w:rsidTr="00743321">
        <w:trPr>
          <w:trHeight w:val="49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b/>
                <w:sz w:val="24"/>
                <w:szCs w:val="24"/>
                <w:highlight w:val="yellow"/>
              </w:rPr>
            </w:pPr>
            <w:r w:rsidRPr="00743321">
              <w:rPr>
                <w:b/>
                <w:sz w:val="24"/>
                <w:szCs w:val="24"/>
              </w:rPr>
              <w:t xml:space="preserve">Подпрограмма «Обеспечение территорий сельского поселения  документами территориального  планирования, градостроительного зонирования, проектов планировок, проектов </w:t>
            </w:r>
            <w:proofErr w:type="spellStart"/>
            <w:r w:rsidRPr="00743321">
              <w:rPr>
                <w:b/>
                <w:sz w:val="24"/>
                <w:szCs w:val="24"/>
              </w:rPr>
              <w:t>межевания</w:t>
            </w:r>
            <w:proofErr w:type="gramStart"/>
            <w:r w:rsidRPr="00743321">
              <w:rPr>
                <w:b/>
                <w:sz w:val="24"/>
                <w:szCs w:val="24"/>
              </w:rPr>
              <w:t>,з</w:t>
            </w:r>
            <w:proofErr w:type="gramEnd"/>
            <w:r w:rsidRPr="00743321">
              <w:rPr>
                <w:b/>
                <w:sz w:val="24"/>
                <w:szCs w:val="24"/>
              </w:rPr>
              <w:t>емлеустроительных</w:t>
            </w:r>
            <w:proofErr w:type="spellEnd"/>
            <w:r w:rsidRPr="00743321">
              <w:rPr>
                <w:b/>
                <w:sz w:val="24"/>
                <w:szCs w:val="24"/>
              </w:rPr>
              <w:t xml:space="preserve"> дел»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  <w:r w:rsidRPr="00743321">
              <w:rPr>
                <w:b/>
                <w:sz w:val="24"/>
                <w:szCs w:val="24"/>
              </w:rPr>
              <w:t>31 1 00 00000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+50,0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50,0</w:t>
            </w:r>
          </w:p>
        </w:tc>
      </w:tr>
      <w:tr w:rsidR="00743321" w:rsidRPr="00743321" w:rsidTr="00743321">
        <w:trPr>
          <w:trHeight w:val="49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Основное мероприятие «Разработка правил землепользования и застройки 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+50,0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50,0</w:t>
            </w:r>
          </w:p>
        </w:tc>
      </w:tr>
      <w:tr w:rsidR="00743321" w:rsidRPr="00743321" w:rsidTr="00743321">
        <w:trPr>
          <w:trHeight w:val="49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31 1 01 03330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+50,0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50,0</w:t>
            </w:r>
          </w:p>
        </w:tc>
      </w:tr>
      <w:tr w:rsidR="00743321" w:rsidRPr="00743321" w:rsidTr="00743321">
        <w:trPr>
          <w:trHeight w:val="49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31 1 01 03330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+50,0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50,0</w:t>
            </w:r>
          </w:p>
        </w:tc>
      </w:tr>
      <w:tr w:rsidR="00743321" w:rsidRPr="00743321" w:rsidTr="00743321">
        <w:trPr>
          <w:trHeight w:val="51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3321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+702,0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b/>
                <w:sz w:val="22"/>
                <w:szCs w:val="22"/>
              </w:rPr>
              <w:t>2813,9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626,0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Cs/>
                <w:sz w:val="24"/>
                <w:szCs w:val="24"/>
              </w:rPr>
            </w:pPr>
            <w:r w:rsidRPr="00743321">
              <w:rPr>
                <w:bCs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626,0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  <w:r w:rsidRPr="00743321">
              <w:rPr>
                <w:sz w:val="22"/>
                <w:szCs w:val="22"/>
              </w:rPr>
              <w:t>+646,3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  <w:r w:rsidRPr="00743321">
              <w:rPr>
                <w:sz w:val="22"/>
                <w:szCs w:val="22"/>
              </w:rPr>
              <w:t>2030,9</w:t>
            </w:r>
          </w:p>
        </w:tc>
      </w:tr>
      <w:tr w:rsidR="00743321" w:rsidRPr="00743321" w:rsidTr="00743321">
        <w:trPr>
          <w:trHeight w:val="76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  <w:r w:rsidRPr="00743321">
              <w:rPr>
                <w:sz w:val="22"/>
                <w:szCs w:val="22"/>
              </w:rPr>
              <w:t>+1,9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771,1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  <w:r w:rsidRPr="00743321">
              <w:rPr>
                <w:sz w:val="22"/>
                <w:szCs w:val="22"/>
              </w:rPr>
              <w:t>+601,5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1205,1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+42,9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54,7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10,0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10,0</w:t>
            </w:r>
          </w:p>
        </w:tc>
      </w:tr>
      <w:tr w:rsidR="00743321" w:rsidRPr="00743321" w:rsidTr="00743321">
        <w:trPr>
          <w:trHeight w:val="35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91,3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87,3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4,0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Культура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55,0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55,0</w:t>
            </w:r>
          </w:p>
        </w:tc>
      </w:tr>
      <w:tr w:rsidR="00743321" w:rsidRPr="00743321" w:rsidTr="00743321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0,7</w:t>
            </w:r>
          </w:p>
        </w:tc>
      </w:tr>
      <w:tr w:rsidR="00743321" w:rsidRPr="00743321" w:rsidTr="00743321">
        <w:trPr>
          <w:trHeight w:val="255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99 0 00 74000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  <w:r w:rsidRPr="0074332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+0,7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  <w:r w:rsidRPr="00743321">
              <w:rPr>
                <w:sz w:val="22"/>
                <w:szCs w:val="22"/>
              </w:rPr>
              <w:t>0,7</w:t>
            </w:r>
          </w:p>
        </w:tc>
      </w:tr>
      <w:tr w:rsidR="00743321" w:rsidRPr="00743321" w:rsidTr="00743321">
        <w:trPr>
          <w:trHeight w:val="8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21" w:rsidRPr="00743321" w:rsidRDefault="00743321" w:rsidP="0074332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321" w:rsidRPr="00743321" w:rsidRDefault="00743321" w:rsidP="007433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321" w:rsidRPr="00743321" w:rsidRDefault="00743321" w:rsidP="00743321">
      <w:pPr>
        <w:spacing w:after="120"/>
        <w:ind w:left="283"/>
        <w:rPr>
          <w:sz w:val="24"/>
          <w:szCs w:val="24"/>
        </w:rPr>
      </w:pPr>
    </w:p>
    <w:p w:rsidR="00743321" w:rsidRPr="00743321" w:rsidRDefault="00743321" w:rsidP="00743321">
      <w:pPr>
        <w:jc w:val="both"/>
        <w:rPr>
          <w:sz w:val="24"/>
          <w:szCs w:val="24"/>
        </w:rPr>
      </w:pPr>
    </w:p>
    <w:p w:rsidR="00743321" w:rsidRDefault="00743321" w:rsidP="00743321">
      <w:pPr>
        <w:shd w:val="clear" w:color="auto" w:fill="FFFFFF"/>
        <w:spacing w:before="24"/>
        <w:ind w:right="425"/>
        <w:jc w:val="both"/>
        <w:rPr>
          <w:rFonts w:eastAsia="Calibri"/>
          <w:sz w:val="26"/>
          <w:szCs w:val="26"/>
        </w:rPr>
      </w:pPr>
      <w:proofErr w:type="spellStart"/>
      <w:r>
        <w:rPr>
          <w:sz w:val="24"/>
          <w:szCs w:val="24"/>
        </w:rPr>
        <w:t>Секретарь</w:t>
      </w:r>
      <w:r w:rsidRPr="00743321">
        <w:rPr>
          <w:sz w:val="24"/>
          <w:szCs w:val="24"/>
        </w:rPr>
        <w:t>Совета</w:t>
      </w:r>
      <w:proofErr w:type="spellEnd"/>
      <w:r w:rsidRPr="00743321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Д.К.Гайфуллина</w:t>
      </w:r>
      <w:proofErr w:type="spellEnd"/>
      <w:r>
        <w:rPr>
          <w:sz w:val="24"/>
          <w:szCs w:val="24"/>
        </w:rPr>
        <w:t xml:space="preserve">     </w:t>
      </w:r>
      <w:r w:rsidRPr="00743321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8625D8" w:rsidRDefault="008625D8"/>
    <w:sectPr w:rsidR="0086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8E"/>
    <w:rsid w:val="0042767D"/>
    <w:rsid w:val="00436FD9"/>
    <w:rsid w:val="0044528E"/>
    <w:rsid w:val="005B5811"/>
    <w:rsid w:val="006E2997"/>
    <w:rsid w:val="00743321"/>
    <w:rsid w:val="008625D8"/>
    <w:rsid w:val="009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321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743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3321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42767D"/>
    <w:pPr>
      <w:jc w:val="center"/>
    </w:pPr>
    <w:rPr>
      <w:rFonts w:ascii="Century Bash" w:hAnsi="Century Bash"/>
      <w:sz w:val="18"/>
      <w:szCs w:val="18"/>
    </w:rPr>
  </w:style>
  <w:style w:type="character" w:customStyle="1" w:styleId="22">
    <w:name w:val="Основной текст 2 Знак"/>
    <w:basedOn w:val="a0"/>
    <w:link w:val="21"/>
    <w:semiHidden/>
    <w:rsid w:val="0042767D"/>
    <w:rPr>
      <w:rFonts w:ascii="Century Bash" w:eastAsia="Times New Roman" w:hAnsi="Century Bash" w:cs="Times New Roman"/>
      <w:sz w:val="18"/>
      <w:szCs w:val="18"/>
      <w:lang w:eastAsia="ru-RU"/>
    </w:rPr>
  </w:style>
  <w:style w:type="paragraph" w:customStyle="1" w:styleId="ConsTitle">
    <w:name w:val="ConsTitle"/>
    <w:rsid w:val="00427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3321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33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21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3321"/>
  </w:style>
  <w:style w:type="paragraph" w:styleId="a3">
    <w:name w:val="header"/>
    <w:basedOn w:val="a"/>
    <w:link w:val="a4"/>
    <w:semiHidden/>
    <w:unhideWhenUsed/>
    <w:rsid w:val="007433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4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433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74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743321"/>
    <w:rPr>
      <w:rFonts w:ascii="Century Bash" w:hAnsi="Century Bash"/>
      <w:sz w:val="30"/>
    </w:rPr>
  </w:style>
  <w:style w:type="character" w:customStyle="1" w:styleId="a8">
    <w:name w:val="Основной текст Знак"/>
    <w:basedOn w:val="a0"/>
    <w:link w:val="a7"/>
    <w:semiHidden/>
    <w:rsid w:val="00743321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9">
    <w:name w:val="Body Text Indent"/>
    <w:basedOn w:val="a"/>
    <w:link w:val="aa"/>
    <w:unhideWhenUsed/>
    <w:rsid w:val="0074332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4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4332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4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43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433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unhideWhenUsed/>
    <w:rsid w:val="007433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43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33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3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1 Знак"/>
    <w:basedOn w:val="a"/>
    <w:autoRedefine/>
    <w:rsid w:val="00743321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743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43321"/>
    <w:pPr>
      <w:spacing w:after="160" w:line="240" w:lineRule="exact"/>
    </w:pPr>
    <w:rPr>
      <w:sz w:val="28"/>
      <w:lang w:val="en-US" w:eastAsia="en-US"/>
    </w:rPr>
  </w:style>
  <w:style w:type="paragraph" w:customStyle="1" w:styleId="ae">
    <w:name w:val="Содерж"/>
    <w:basedOn w:val="a"/>
    <w:rsid w:val="00743321"/>
    <w:pPr>
      <w:widowControl w:val="0"/>
      <w:suppressAutoHyphens/>
      <w:spacing w:after="120"/>
      <w:jc w:val="center"/>
    </w:pPr>
    <w:rPr>
      <w:sz w:val="28"/>
      <w:lang w:eastAsia="ar-SA"/>
    </w:rPr>
  </w:style>
  <w:style w:type="paragraph" w:customStyle="1" w:styleId="14-15">
    <w:name w:val="Текст 14-1.5"/>
    <w:basedOn w:val="a"/>
    <w:rsid w:val="00743321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74332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74332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f">
    <w:name w:val="Table Grid"/>
    <w:basedOn w:val="a1"/>
    <w:rsid w:val="0074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 таблицы1"/>
    <w:basedOn w:val="a1"/>
    <w:rsid w:val="0074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321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743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3321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42767D"/>
    <w:pPr>
      <w:jc w:val="center"/>
    </w:pPr>
    <w:rPr>
      <w:rFonts w:ascii="Century Bash" w:hAnsi="Century Bash"/>
      <w:sz w:val="18"/>
      <w:szCs w:val="18"/>
    </w:rPr>
  </w:style>
  <w:style w:type="character" w:customStyle="1" w:styleId="22">
    <w:name w:val="Основной текст 2 Знак"/>
    <w:basedOn w:val="a0"/>
    <w:link w:val="21"/>
    <w:semiHidden/>
    <w:rsid w:val="0042767D"/>
    <w:rPr>
      <w:rFonts w:ascii="Century Bash" w:eastAsia="Times New Roman" w:hAnsi="Century Bash" w:cs="Times New Roman"/>
      <w:sz w:val="18"/>
      <w:szCs w:val="18"/>
      <w:lang w:eastAsia="ru-RU"/>
    </w:rPr>
  </w:style>
  <w:style w:type="paragraph" w:customStyle="1" w:styleId="ConsTitle">
    <w:name w:val="ConsTitle"/>
    <w:rsid w:val="00427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3321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33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21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3321"/>
  </w:style>
  <w:style w:type="paragraph" w:styleId="a3">
    <w:name w:val="header"/>
    <w:basedOn w:val="a"/>
    <w:link w:val="a4"/>
    <w:semiHidden/>
    <w:unhideWhenUsed/>
    <w:rsid w:val="007433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4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433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74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743321"/>
    <w:rPr>
      <w:rFonts w:ascii="Century Bash" w:hAnsi="Century Bash"/>
      <w:sz w:val="30"/>
    </w:rPr>
  </w:style>
  <w:style w:type="character" w:customStyle="1" w:styleId="a8">
    <w:name w:val="Основной текст Знак"/>
    <w:basedOn w:val="a0"/>
    <w:link w:val="a7"/>
    <w:semiHidden/>
    <w:rsid w:val="00743321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9">
    <w:name w:val="Body Text Indent"/>
    <w:basedOn w:val="a"/>
    <w:link w:val="aa"/>
    <w:unhideWhenUsed/>
    <w:rsid w:val="0074332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4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4332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74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43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433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unhideWhenUsed/>
    <w:rsid w:val="007433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43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33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3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1 Знак"/>
    <w:basedOn w:val="a"/>
    <w:autoRedefine/>
    <w:rsid w:val="00743321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743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43321"/>
    <w:pPr>
      <w:spacing w:after="160" w:line="240" w:lineRule="exact"/>
    </w:pPr>
    <w:rPr>
      <w:sz w:val="28"/>
      <w:lang w:val="en-US" w:eastAsia="en-US"/>
    </w:rPr>
  </w:style>
  <w:style w:type="paragraph" w:customStyle="1" w:styleId="ae">
    <w:name w:val="Содерж"/>
    <w:basedOn w:val="a"/>
    <w:rsid w:val="00743321"/>
    <w:pPr>
      <w:widowControl w:val="0"/>
      <w:suppressAutoHyphens/>
      <w:spacing w:after="120"/>
      <w:jc w:val="center"/>
    </w:pPr>
    <w:rPr>
      <w:sz w:val="28"/>
      <w:lang w:eastAsia="ar-SA"/>
    </w:rPr>
  </w:style>
  <w:style w:type="paragraph" w:customStyle="1" w:styleId="14-15">
    <w:name w:val="Текст 14-1.5"/>
    <w:basedOn w:val="a"/>
    <w:rsid w:val="00743321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74332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74332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f">
    <w:name w:val="Table Grid"/>
    <w:basedOn w:val="a1"/>
    <w:rsid w:val="0074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 таблицы1"/>
    <w:basedOn w:val="a1"/>
    <w:rsid w:val="0074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2020-07-29T04:44:00Z</cp:lastPrinted>
  <dcterms:created xsi:type="dcterms:W3CDTF">2020-07-29T03:45:00Z</dcterms:created>
  <dcterms:modified xsi:type="dcterms:W3CDTF">2020-07-29T04:47:00Z</dcterms:modified>
</cp:coreProperties>
</file>