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4E4644" w:rsidRPr="004E4644" w:rsidRDefault="00874B8A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4E4644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января </w:t>
      </w:r>
      <w:r w:rsidR="004E4644">
        <w:rPr>
          <w:rFonts w:ascii="Times New Roman" w:hAnsi="Times New Roman"/>
          <w:b/>
          <w:color w:val="000000"/>
          <w:sz w:val="28"/>
          <w:szCs w:val="28"/>
          <w:lang w:val="en-US"/>
        </w:rPr>
        <w:t>2017</w:t>
      </w:r>
      <w:r w:rsidR="004E4644">
        <w:rPr>
          <w:rFonts w:ascii="Times New Roman" w:hAnsi="Times New Roman"/>
          <w:b/>
          <w:color w:val="000000"/>
          <w:sz w:val="28"/>
          <w:szCs w:val="28"/>
        </w:rPr>
        <w:t xml:space="preserve">й                         № </w:t>
      </w:r>
      <w:r w:rsidR="00953175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4E4644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953175">
        <w:rPr>
          <w:rFonts w:ascii="Times New Roman" w:hAnsi="Times New Roman"/>
          <w:b/>
          <w:color w:val="000000"/>
          <w:sz w:val="28"/>
          <w:szCs w:val="28"/>
        </w:rPr>
        <w:t>23</w:t>
      </w:r>
      <w:r w:rsidR="004E46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3175">
        <w:rPr>
          <w:rFonts w:ascii="Times New Roman" w:hAnsi="Times New Roman"/>
          <w:b/>
          <w:color w:val="000000"/>
          <w:sz w:val="28"/>
          <w:szCs w:val="28"/>
        </w:rPr>
        <w:t xml:space="preserve"> января </w:t>
      </w:r>
      <w:r w:rsidR="004E4644">
        <w:rPr>
          <w:rFonts w:ascii="Times New Roman" w:hAnsi="Times New Roman"/>
          <w:b/>
          <w:color w:val="000000"/>
          <w:sz w:val="28"/>
          <w:szCs w:val="28"/>
        </w:rPr>
        <w:t>2017г</w:t>
      </w:r>
    </w:p>
    <w:p w:rsidR="004E4644" w:rsidRPr="00874B8A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77B0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аренду, безвозмездное пользование, доверительное управление»</w:t>
      </w:r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E4644" w:rsidRPr="00B752A5" w:rsidRDefault="004E4644" w:rsidP="004E464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5322">
        <w:rPr>
          <w:rFonts w:ascii="Times New Roman" w:hAnsi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</w:t>
      </w:r>
      <w:r w:rsidRPr="00B752A5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752A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Pr="00B752A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752A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752A5">
        <w:rPr>
          <w:rFonts w:ascii="Times New Roman" w:hAnsi="Times New Roman"/>
          <w:sz w:val="28"/>
          <w:szCs w:val="28"/>
        </w:rPr>
        <w:t>н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 о в л я е т:</w:t>
      </w:r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322">
        <w:rPr>
          <w:rFonts w:ascii="Times New Roman" w:hAnsi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«Предоставление муниципального имущества в аренду, безвозмездное пользование, доверительное управление».</w:t>
      </w:r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D5322"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E4644" w:rsidRPr="00B752A5" w:rsidRDefault="004E4644" w:rsidP="004E4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752A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752A5">
        <w:rPr>
          <w:rFonts w:ascii="Times New Roman" w:hAnsi="Times New Roman"/>
          <w:sz w:val="28"/>
          <w:szCs w:val="28"/>
        </w:rPr>
        <w:t>Обнародовать настоящий Административный регламент  на информационном стенде</w:t>
      </w:r>
      <w:r w:rsidRPr="00B752A5"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Староваряшский</w:t>
      </w:r>
      <w:proofErr w:type="spellEnd"/>
      <w:r w:rsidRPr="00B752A5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752A5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B752A5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Башкортостан, по адресу: 4528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B752A5">
        <w:rPr>
          <w:rFonts w:ascii="Times New Roman" w:hAnsi="Times New Roman"/>
          <w:color w:val="000000"/>
          <w:sz w:val="28"/>
          <w:szCs w:val="28"/>
        </w:rPr>
        <w:t xml:space="preserve">, РБ, </w:t>
      </w:r>
      <w:proofErr w:type="spellStart"/>
      <w:r w:rsidRPr="00B752A5">
        <w:rPr>
          <w:rFonts w:ascii="Times New Roman" w:hAnsi="Times New Roman"/>
          <w:color w:val="000000"/>
          <w:sz w:val="28"/>
          <w:szCs w:val="28"/>
        </w:rPr>
        <w:t>Янаульский</w:t>
      </w:r>
      <w:proofErr w:type="spellEnd"/>
      <w:r w:rsidRPr="00B752A5">
        <w:rPr>
          <w:rFonts w:ascii="Times New Roman" w:hAnsi="Times New Roman"/>
          <w:color w:val="000000"/>
          <w:sz w:val="28"/>
          <w:szCs w:val="28"/>
        </w:rPr>
        <w:t xml:space="preserve"> район, </w:t>
      </w:r>
      <w:proofErr w:type="gramStart"/>
      <w:r w:rsidRPr="00B752A5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B752A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Старый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Варяш</w:t>
      </w:r>
      <w:proofErr w:type="spellEnd"/>
      <w:r w:rsidRPr="00B752A5">
        <w:rPr>
          <w:rFonts w:ascii="Times New Roman" w:hAnsi="Times New Roman"/>
          <w:color w:val="000000"/>
          <w:sz w:val="28"/>
          <w:szCs w:val="28"/>
        </w:rPr>
        <w:t>, ул. Центральная, д.</w:t>
      </w:r>
      <w:r>
        <w:rPr>
          <w:rFonts w:ascii="Times New Roman" w:hAnsi="Times New Roman"/>
          <w:color w:val="000000"/>
          <w:sz w:val="28"/>
          <w:szCs w:val="28"/>
        </w:rPr>
        <w:t>13</w:t>
      </w:r>
      <w:r w:rsidRPr="00B752A5">
        <w:rPr>
          <w:rFonts w:ascii="Times New Roman" w:hAnsi="Times New Roman"/>
          <w:color w:val="000000"/>
          <w:sz w:val="28"/>
          <w:szCs w:val="28"/>
        </w:rPr>
        <w:t xml:space="preserve">,  разместить на </w:t>
      </w:r>
      <w:r w:rsidRPr="00B752A5">
        <w:rPr>
          <w:rFonts w:ascii="Times New Roman" w:hAnsi="Times New Roman"/>
          <w:sz w:val="28"/>
          <w:szCs w:val="28"/>
        </w:rPr>
        <w:t xml:space="preserve"> сайте 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Староваряшский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B752A5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http:</w:t>
      </w:r>
      <w:r w:rsidRPr="00C003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starovoryash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52A5">
        <w:rPr>
          <w:rFonts w:ascii="Times New Roman" w:hAnsi="Times New Roman"/>
          <w:sz w:val="28"/>
          <w:szCs w:val="28"/>
        </w:rPr>
        <w:t xml:space="preserve">, на портале государственных услуг Республики Башкортостан. </w:t>
      </w:r>
    </w:p>
    <w:p w:rsidR="004E4644" w:rsidRDefault="004E4644" w:rsidP="004E4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52A5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B752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2A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4644" w:rsidRDefault="004E4644" w:rsidP="004E4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4E4644" w:rsidRPr="00B752A5" w:rsidRDefault="004E4644" w:rsidP="004E4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B752A5">
        <w:rPr>
          <w:rFonts w:ascii="Times New Roman" w:hAnsi="Times New Roman"/>
          <w:sz w:val="28"/>
          <w:szCs w:val="28"/>
        </w:rPr>
        <w:t xml:space="preserve">Глава </w:t>
      </w:r>
    </w:p>
    <w:p w:rsidR="004E4644" w:rsidRPr="004E4644" w:rsidRDefault="004E4644" w:rsidP="004E4644">
      <w:pPr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752A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752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М.Ш.Шаритдинов</w:t>
      </w:r>
      <w:proofErr w:type="spellEnd"/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>Утвержден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>постановлением Администрации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 xml:space="preserve">сельского поселения </w:t>
      </w:r>
      <w:proofErr w:type="spellStart"/>
      <w:r w:rsidRPr="004E4644">
        <w:rPr>
          <w:rFonts w:ascii="Times New Roman" w:hAnsi="Times New Roman"/>
          <w:bCs/>
          <w:sz w:val="20"/>
          <w:szCs w:val="20"/>
        </w:rPr>
        <w:t>Староваряшский</w:t>
      </w:r>
      <w:proofErr w:type="spellEnd"/>
      <w:r w:rsidRPr="004E4644">
        <w:rPr>
          <w:rFonts w:ascii="Times New Roman" w:hAnsi="Times New Roman"/>
          <w:bCs/>
          <w:sz w:val="20"/>
          <w:szCs w:val="20"/>
        </w:rPr>
        <w:t xml:space="preserve"> сельсовет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 xml:space="preserve">муниципального района </w:t>
      </w:r>
      <w:proofErr w:type="spellStart"/>
      <w:r w:rsidRPr="004E4644">
        <w:rPr>
          <w:rFonts w:ascii="Times New Roman" w:hAnsi="Times New Roman"/>
          <w:bCs/>
          <w:sz w:val="20"/>
          <w:szCs w:val="20"/>
        </w:rPr>
        <w:t>Янаульский</w:t>
      </w:r>
      <w:proofErr w:type="spellEnd"/>
      <w:r w:rsidRPr="004E4644">
        <w:rPr>
          <w:rFonts w:ascii="Times New Roman" w:hAnsi="Times New Roman"/>
          <w:bCs/>
          <w:sz w:val="20"/>
          <w:szCs w:val="20"/>
        </w:rPr>
        <w:t xml:space="preserve"> район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 xml:space="preserve"> Республики Башкортостан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Cs/>
          <w:sz w:val="20"/>
          <w:szCs w:val="20"/>
        </w:rPr>
      </w:pPr>
      <w:r w:rsidRPr="004E4644">
        <w:rPr>
          <w:rFonts w:ascii="Times New Roman" w:hAnsi="Times New Roman"/>
          <w:bCs/>
          <w:sz w:val="20"/>
          <w:szCs w:val="20"/>
        </w:rPr>
        <w:t xml:space="preserve">от </w:t>
      </w:r>
      <w:r w:rsidR="00953175">
        <w:rPr>
          <w:rFonts w:ascii="Times New Roman" w:hAnsi="Times New Roman"/>
          <w:bCs/>
          <w:sz w:val="20"/>
          <w:szCs w:val="20"/>
        </w:rPr>
        <w:t>23</w:t>
      </w:r>
      <w:r w:rsidRPr="004E4644">
        <w:rPr>
          <w:rFonts w:ascii="Times New Roman" w:hAnsi="Times New Roman"/>
          <w:bCs/>
          <w:sz w:val="20"/>
          <w:szCs w:val="20"/>
        </w:rPr>
        <w:t xml:space="preserve"> января 2017 года № </w:t>
      </w:r>
      <w:r w:rsidR="00953175">
        <w:rPr>
          <w:rFonts w:ascii="Times New Roman" w:hAnsi="Times New Roman"/>
          <w:bCs/>
          <w:sz w:val="20"/>
          <w:szCs w:val="20"/>
        </w:rPr>
        <w:t>09</w:t>
      </w:r>
    </w:p>
    <w:p w:rsidR="004E4644" w:rsidRPr="005D5322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Административный регламент предоставления </w:t>
      </w:r>
      <w:r w:rsidRPr="004E4644">
        <w:rPr>
          <w:rFonts w:ascii="Times New Roman" w:hAnsi="Times New Roman"/>
          <w:b/>
          <w:sz w:val="24"/>
          <w:szCs w:val="24"/>
        </w:rPr>
        <w:t xml:space="preserve">Администрацией сельского поселения </w:t>
      </w:r>
      <w:proofErr w:type="spellStart"/>
      <w:r w:rsidRPr="004E4644">
        <w:rPr>
          <w:rFonts w:ascii="Times New Roman" w:hAnsi="Times New Roman"/>
          <w:b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b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муниципальной услуги</w:t>
      </w:r>
      <w:r w:rsidRPr="004E4644">
        <w:rPr>
          <w:b/>
          <w:color w:val="000000"/>
          <w:sz w:val="24"/>
          <w:szCs w:val="24"/>
        </w:rPr>
        <w:t xml:space="preserve"> </w:t>
      </w:r>
      <w:r w:rsidRPr="004E4644">
        <w:rPr>
          <w:rFonts w:ascii="Times New Roman" w:hAnsi="Times New Roman"/>
          <w:b/>
          <w:color w:val="000000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>I. Общие положения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1.1. Настоящий Административный регламент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по предоставлению муниципальной услуги «Предоставление муниципального имущества в аренду, безвозмездное пользование, доверительное управление» (далее соответственно – административный регламент, муниципальная услуга):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разработан в целях повышения эффективности предоставления муниципальной услуги по владению, пользованию и распоряжению муниципальным нежилым фондом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 создания комфортных условий для получателей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определяет сроки, последовательность действий (административных процедур), устанавливает порядок взаимодействия с заявителями при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Настоящий административный регламент не затрагивает отношения: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 предоставлению муниципального нежилого фонда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 владению, пользованию и распоряжению земельными участками, находящимися в муниципальной собственности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и земельными участками на территории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 собственность на которые не разграничена, а также участками недр и обособленных водных объектов.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Круг заявителей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1.2. Заявителями являются физические и юридические лица, индивидуальные предприниматели либо их уполномоченные представители (далее – Заявители),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обратившиеся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 (далее – Администрация) или Республиканское автономное учреждение «Многофункциональный центр предоставления государственных и муниципальных услуг» (далее – РГАУ МФЦ) с заявлением о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1.3. Местонахождение, справочные телефоны и график работы Администрации сельского поселения: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Местонахождение  Администрации сельского поселения </w:t>
      </w:r>
      <w:proofErr w:type="spellStart"/>
      <w:r w:rsidRPr="004E4644">
        <w:rPr>
          <w:rFonts w:ascii="Times New Roman" w:hAnsi="Times New Roman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sz w:val="24"/>
          <w:szCs w:val="24"/>
        </w:rPr>
        <w:t xml:space="preserve"> район Республики Башкортостан: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452818, Республика Башкортостан, </w:t>
      </w:r>
      <w:proofErr w:type="spellStart"/>
      <w:r w:rsidRPr="004E4644">
        <w:rPr>
          <w:rFonts w:ascii="Times New Roman" w:hAnsi="Times New Roman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Pr="004E4644">
        <w:rPr>
          <w:rFonts w:ascii="Times New Roman" w:hAnsi="Times New Roman"/>
          <w:sz w:val="24"/>
          <w:szCs w:val="24"/>
        </w:rPr>
        <w:t>.С</w:t>
      </w:r>
      <w:proofErr w:type="gramEnd"/>
      <w:r w:rsidRPr="004E4644">
        <w:rPr>
          <w:rFonts w:ascii="Times New Roman" w:hAnsi="Times New Roman"/>
          <w:sz w:val="24"/>
          <w:szCs w:val="24"/>
        </w:rPr>
        <w:t xml:space="preserve">тарый </w:t>
      </w:r>
      <w:proofErr w:type="spellStart"/>
      <w:r w:rsidRPr="004E4644">
        <w:rPr>
          <w:rFonts w:ascii="Times New Roman" w:hAnsi="Times New Roman"/>
          <w:sz w:val="24"/>
          <w:szCs w:val="24"/>
        </w:rPr>
        <w:t>Варяш</w:t>
      </w:r>
      <w:proofErr w:type="spellEnd"/>
      <w:r w:rsidRPr="004E4644">
        <w:rPr>
          <w:rFonts w:ascii="Times New Roman" w:hAnsi="Times New Roman"/>
          <w:sz w:val="24"/>
          <w:szCs w:val="24"/>
        </w:rPr>
        <w:t>, ул.Центральная, д.13.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График работы: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понедельник-пятница - с 08.00 до 17.30;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График приема заявителей: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понедельник – пятница.</w:t>
      </w:r>
    </w:p>
    <w:p w:rsidR="004E4644" w:rsidRPr="004E4644" w:rsidRDefault="004E4644" w:rsidP="004E4644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4644" w:rsidRPr="004E4644" w:rsidRDefault="004E4644" w:rsidP="004E4644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Контактные телефоны: 8(34760) 42-5-22.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Адрес электронной почты: 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varyash</w:t>
      </w:r>
      <w:proofErr w:type="spellEnd"/>
      <w:r w:rsidRPr="004E4644">
        <w:rPr>
          <w:rFonts w:ascii="Times New Roman" w:hAnsi="Times New Roman"/>
          <w:sz w:val="24"/>
          <w:szCs w:val="24"/>
        </w:rPr>
        <w:t>@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</w:p>
    <w:p w:rsidR="004E4644" w:rsidRPr="004E4644" w:rsidRDefault="004E4644" w:rsidP="004E46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4E4644">
        <w:rPr>
          <w:rFonts w:ascii="Times New Roman" w:hAnsi="Times New Roman"/>
          <w:sz w:val="24"/>
          <w:szCs w:val="24"/>
          <w:lang w:val="en-US"/>
        </w:rPr>
        <w:t>http</w:t>
      </w:r>
      <w:r w:rsidRPr="004E4644">
        <w:rPr>
          <w:rFonts w:ascii="Times New Roman" w:hAnsi="Times New Roman"/>
          <w:sz w:val="24"/>
          <w:szCs w:val="24"/>
        </w:rPr>
        <w:t>: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starovoryash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  <w:r w:rsidRPr="004E464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1.3.1. </w:t>
      </w:r>
      <w:r w:rsidRPr="004E4644">
        <w:rPr>
          <w:rFonts w:ascii="Times New Roman" w:hAnsi="Times New Roman"/>
          <w:color w:val="000000"/>
          <w:sz w:val="24"/>
          <w:szCs w:val="24"/>
        </w:rPr>
        <w:t xml:space="preserve">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4E4644" w:rsidRPr="004E4644" w:rsidRDefault="004E4644" w:rsidP="004E4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>452800, Республика Башкортостан, г</w:t>
      </w:r>
      <w:proofErr w:type="gramStart"/>
      <w:r w:rsidRPr="004E4644">
        <w:rPr>
          <w:rFonts w:ascii="Times New Roman" w:hAnsi="Times New Roman"/>
          <w:sz w:val="24"/>
          <w:szCs w:val="24"/>
        </w:rPr>
        <w:t>.Я</w:t>
      </w:r>
      <w:proofErr w:type="gramEnd"/>
      <w:r w:rsidRPr="004E4644">
        <w:rPr>
          <w:rFonts w:ascii="Times New Roman" w:hAnsi="Times New Roman"/>
          <w:sz w:val="24"/>
          <w:szCs w:val="24"/>
        </w:rPr>
        <w:t>наул, ул.Азина, д.29.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График работы: 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Понедельник с 14:00 до 20:00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Вторник- Суббота  с 08:00 до 20:00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Контактные телефоны: 8(34760) 5-27-28,5-45-00</w:t>
      </w:r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  <w:lang w:val="en-US"/>
        </w:rPr>
        <w:t>mfc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  <w:lang w:val="en-US"/>
        </w:rPr>
        <w:t>mfcrb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</w:p>
    <w:p w:rsidR="004E4644" w:rsidRPr="004E4644" w:rsidRDefault="004E4644" w:rsidP="004E4644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Официальный сайт: </w:t>
      </w:r>
      <w:r w:rsidRPr="004E4644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4E464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mfcrb.ru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>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1.4. Информация о местонахождении и графике работы Администрации сельского поселения,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г(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>функций)) (http://www.gosuslugi.ru);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РГАУ МФЦ: </w:t>
      </w:r>
      <w:hyperlink r:id="rId4" w:history="1">
        <w:r w:rsidRPr="004E4644">
          <w:rPr>
            <w:rStyle w:val="a3"/>
            <w:rFonts w:ascii="Times New Roman" w:hAnsi="Times New Roman"/>
            <w:sz w:val="24"/>
            <w:szCs w:val="24"/>
          </w:rPr>
          <w:t>www.mfcrb.ru</w:t>
        </w:r>
      </w:hyperlink>
      <w:r w:rsidRPr="004E4644">
        <w:rPr>
          <w:rFonts w:ascii="Times New Roman" w:hAnsi="Times New Roman"/>
          <w:color w:val="000000"/>
          <w:sz w:val="24"/>
          <w:szCs w:val="24"/>
        </w:rPr>
        <w:t>;</w:t>
      </w:r>
    </w:p>
    <w:p w:rsidR="004E4644" w:rsidRPr="004E4644" w:rsidRDefault="004E4644" w:rsidP="004E4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644">
        <w:rPr>
          <w:sz w:val="24"/>
          <w:szCs w:val="24"/>
        </w:rPr>
        <w:t xml:space="preserve">        </w:t>
      </w:r>
      <w:r w:rsidRPr="004E4644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образования: </w:t>
      </w:r>
      <w:r w:rsidRPr="004E4644">
        <w:rPr>
          <w:rFonts w:ascii="Times New Roman" w:hAnsi="Times New Roman"/>
          <w:sz w:val="24"/>
          <w:szCs w:val="24"/>
          <w:lang w:val="en-US"/>
        </w:rPr>
        <w:t>http</w:t>
      </w:r>
      <w:r w:rsidRPr="004E4644">
        <w:rPr>
          <w:rFonts w:ascii="Times New Roman" w:hAnsi="Times New Roman"/>
          <w:sz w:val="24"/>
          <w:szCs w:val="24"/>
        </w:rPr>
        <w:t>:</w:t>
      </w:r>
      <w:proofErr w:type="spellStart"/>
      <w:r w:rsidRPr="004E4644">
        <w:rPr>
          <w:sz w:val="24"/>
          <w:szCs w:val="24"/>
          <w:lang w:val="en-US"/>
        </w:rPr>
        <w:t>starovoryash</w:t>
      </w:r>
      <w:proofErr w:type="spellEnd"/>
      <w:r w:rsidRPr="004E4644">
        <w:rPr>
          <w:sz w:val="24"/>
          <w:szCs w:val="24"/>
        </w:rPr>
        <w:t>.</w:t>
      </w:r>
      <w:proofErr w:type="spellStart"/>
      <w:r w:rsidRPr="004E4644">
        <w:rPr>
          <w:sz w:val="24"/>
          <w:szCs w:val="24"/>
          <w:lang w:val="en-US"/>
        </w:rPr>
        <w:t>ru</w:t>
      </w:r>
      <w:proofErr w:type="spellEnd"/>
      <w:r w:rsidRPr="004E4644">
        <w:rPr>
          <w:rFonts w:ascii="Times New Roman" w:hAnsi="Times New Roman"/>
          <w:sz w:val="24"/>
          <w:szCs w:val="24"/>
        </w:rPr>
        <w:t>;</w:t>
      </w:r>
    </w:p>
    <w:p w:rsidR="004E4644" w:rsidRPr="004E4644" w:rsidRDefault="004E4644" w:rsidP="004E46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       на информационных стендах в местах предоставления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1.5. Указанная информация может быть получена в порядке индивидуального консультирования.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индивидуальное устное консультирование;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индивидуальное консультирование по почте (по электронной почте);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индивидуальное консультирование по телефону.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1.6. Индивидуальное устное консультирование.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Время ожидания заинтересованного лица при индивидуальном устном консультировании не может превышать 30 минут.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 случае если для подготовки ответа требуется продолжительное время, должностное лицо, осуществляющее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виде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1.7. Индивидуальное консультирование по почте (по электронной почте).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При индивидуальном консультировании по почте ответ на обращение заявителя направляется почтой в адрес заинтересованного лица, в случае обращения по электронной почте – на электронный адрес заинтересованного лица.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Датой получения обращения является дата регистрации входящего обращения.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1.8. Индивидуальное консультирование по телефону.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 том случае, если должностное лицо, осуществляющее консультирование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организациях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либо структурных подразделениях, которые располагают необходимыми сведениями.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1.9. Должностные лица подразделений, предоставляющих муниципальную услугу, при ответе на обращения граждан и организаций обязаны: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при устном обращении заинтересованного лица (по телефону или лично) должностные лица, осуществляющие консультирование, дают ответ самостоятельно. Если должностное лицо, к которому обратилось заинтересованное лицо, не может ответить на вопрос самостоятельно, то оно должно предложить заинтересованному лицу обратиться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письменно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должностные лица, осуществляющие консультирование (по телефону или лично), должны корректно и внимательно относиться к заинтересованным лицам. При ответе на телефонные звонки должностное лицо, осуществляющее консультирование, должно назвать фамилию, имя, отчество (последнее – при наличии), занимаемую должность и наименование организации.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письменные обращения рассматриваются в соответствии с Федеральным законом от 2 мая 2006 года № 59-ФЗ «О порядке рассмотрения обращений граждан Российской Федерации»;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должностное лицо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1.10. На стендах в местах предоставления муниципальной услуги должны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размещаться следующие информационные материалы: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административной процедуры);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текст административного регламента с приложениями (полная версия в сети Интернет на официальном сайте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 Республики Башкортостан, и извлечения на информационных стендах);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(последнее – при наличии) и должности соответствующих должностных лиц;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требования к письменному запросу о предоставлении консультации, образец запроса о предоставлении консультации;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формы документов для заполнения, образцы заполнения документов;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блок-схема, наглядно отображающая алгоритм прохождения административных процедур;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>II. Стандарт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2.1. Предоставление муниципального имущества в аренду, безвозмездное пользование, доверительное управление.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Наименование исполнительного органа, предоставляющего муниципальную услугу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2.2. Муниципальная услуга непосредственно предоставляется Администрацией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Администрация </w:t>
      </w:r>
      <w:r w:rsidRPr="004E464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 w:rsidRPr="004E4644">
        <w:rPr>
          <w:rFonts w:ascii="Times New Roman" w:hAnsi="Times New Roman"/>
          <w:sz w:val="24"/>
          <w:szCs w:val="24"/>
        </w:rPr>
        <w:t>взаимодействует с РГАУ МФЦ в соответствии с заключенным соглашением.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2.3. Результатом предоставления муниципальной услуги является: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заключение договора аренды, безвозмездного пользования, доверительного управления на имущество, являющееся муниципальной собственностью;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мотивированный письменный отказ в заключени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договора аренды, безвозмездного пользования, доверительного управления на имущество, являющееся муниципальной собственностью.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2.4. Срок предоставления муниципальной услуги составляет не более 30 дней со дня регистрации заявления о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Конституцией Российской Федерации («Собрание законодательства Российской Федерации», 26.01.2009, № 4, ст. 445);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Гражданским кодексом Российской Федерации («Российская газета», 08.12.1994, № 238-239);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Федеральным законом от 2 мая 2006 года № 59-ФЗ «О порядке рассмотрения обращений граждан Российской Федерации» («Российская газета», 11.05.2006, № 70-71);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Федеральным законом от 26 июля 2006 года № 135-ФЗ «О защите конкуренции» («Собрание законодательства Российской Федерации», 31.07.2006, № 31 (1 ч.), ст. 3434);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Федеральным законом от 27 июля 2006 года № 152-ФЗ «О персональных данных» («Собрание законодательства Российской Федерации», 31.07.2006, № 3 (1 ч.), ст. 3451);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№22, ст. 3169);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конкурса» («Российская газета», 24.02.2010, № 37);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Конституцией Республики Башкортостан («Республика Башкортостан», 06.12.2002, № 236-237 (25216-25217); «Ведомости Муниципального Собрания, Президента и Кабинета Министров Республики Башкортостан», 2003, № 1 (157), ст. 3; «Советская Башкирия - Известия Башкортостана», 04.11.2000, № 217 (24697); «Ведомости Муниципального Собрания, Президента и Кабинета Министров Республики Башкортостан», 2000, № 17 (119), ст. 1255);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(«Ведомости Муниципального Собрания - Курултая, Президента и Правительства Республики Башкортостан», 02.02.2012, № 4 (370), ст. 196);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 («Ведомости Государственного Собрания - Курултая, Президента и Правительства Республики Башкортостан» от 04 февраля 2013 г., № 4 (406));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решением Совета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 «О порядке предоставления права пользования муниципальным имуществом и ведения реестра муниципального имущества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 Республики Башкортостан»;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Уставом </w:t>
      </w:r>
      <w:r w:rsidRPr="004E464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 w:rsidRPr="004E4644">
        <w:rPr>
          <w:rFonts w:ascii="Times New Roman" w:hAnsi="Times New Roman"/>
          <w:sz w:val="24"/>
          <w:szCs w:val="24"/>
        </w:rPr>
        <w:t>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2.6. Муниципальная услуга предоставляется на основании заявления (заявки) о предоставлении муниципального имущества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в аренду, безвозмездное пользование, доверительное управление поступившего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непосредственно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или через РГАУ МФЦ.</w:t>
      </w:r>
    </w:p>
    <w:p w:rsidR="004E4644" w:rsidRPr="004E4644" w:rsidRDefault="004E4644" w:rsidP="004E4644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sz w:val="24"/>
          <w:szCs w:val="24"/>
        </w:rPr>
        <w:t>Заявитель имеет право представить заявление:</w:t>
      </w:r>
    </w:p>
    <w:p w:rsidR="004E4644" w:rsidRPr="004E4644" w:rsidRDefault="004E4644" w:rsidP="004E4644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sz w:val="24"/>
          <w:szCs w:val="24"/>
        </w:rPr>
        <w:t>-в письменном виде по почте;</w:t>
      </w:r>
    </w:p>
    <w:p w:rsidR="004E4644" w:rsidRPr="004E4644" w:rsidRDefault="004E4644" w:rsidP="004E4644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sz w:val="24"/>
          <w:szCs w:val="24"/>
        </w:rPr>
        <w:t>-электронной почтой по электронным адресам, указанным в пунктах 1.3 и 1.3.1 Административного регламента;</w:t>
      </w:r>
    </w:p>
    <w:p w:rsidR="004E4644" w:rsidRPr="004E4644" w:rsidRDefault="004E4644" w:rsidP="004E4644">
      <w:pPr>
        <w:pStyle w:val="ConsPlusNormal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44">
        <w:rPr>
          <w:rFonts w:ascii="Times New Roman" w:hAnsi="Times New Roman" w:cs="Times New Roman"/>
          <w:sz w:val="24"/>
          <w:szCs w:val="24"/>
        </w:rPr>
        <w:t>-через своих представителей.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2.7. Заявление (заявка) должно содержать: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а) для Заявителя - физического лица: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фамилию, имя, отчество (последнее – 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адрес проживания (пребывания)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номер контактного телефона (телефон указывается по желанию);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б) для Заявителя - юридического лица: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полное наименование юридического лица и фамилию, имя, отчество (последнее – при наличии) его уполномоченного представителя;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реквизиты документа, подтверждающего полномочия представителя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юридический адрес;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подпись уполномоченного представителя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номер контактного телефона (телефон указывается по желанию);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в) обязательные сведения: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запрашиваемая заявителем информация;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способ получения результатов услуги (почтовое отправление (по электронной почте), выдача при личном обращении).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Примерный образец заявления (заявки) приведен в приложении № 1 к настоящему административному регламенту.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2.8. К заявлению (заявке) должен быть приложен (в том числе путем получения по межведомственному запросу) следующий пакет документов: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2) 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3)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5) документы, характеризующие квалификацию заявителя, в случае, если использование государственного имущества предполагает наличие такой квалификации;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8) письмо банковского учреждения о наличии банковских счетов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9) копии годового бухгалтерского баланса заявителя с отметкой территориальной налоговой службы о принятии и приложений к нему за период, предшествующий дате подачи заявки (для юридических лиц), или декларация о доходах (для физических лиц);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10) перечень испрашиваемого государственного имущества на праве аренды;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11) утвержденные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12) опись представляемых документов.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Все копии документов, представляемые Заявителем самостоятельно, представляются в 1 экземпляре и заверяются в установленном порядке.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2.9. Для предоставления муниципальной услуги необходимы следующие документы, которые находятся в распоряжении Федеральной налоговой службы: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выписка из Единого государственного реестра юридических лиц;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выписка из Единого государственного реестра индивидуальных предпринимателей;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свидетельство о государственной регистрации в качестве индивидуального предпринимателя;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годовой бухгалтерский баланс заявителя с отметкой территориальной налоговой службы о принятии этого баланса и приложений к нему за период, предшествующий дате подачи заявки для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декларация о доходах индивидуального предпринимателя за период, предшествующий дате подачи заявки для предоставления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Перечисленные в настоящем пункте документы Заявитель может получить самостоятельно и представить по собственной инициативе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лично или по почте.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2.10.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2.11. При непредставлении Заявителем документов, указанных в пункте 2.9 настоящего Регламента, Администрация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запрашивает их путем межведомственного взаимодействия без привлечения к этому Заявителя.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Указание на запрет требовать от заявителя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2.12. Запрещается требовать от Заявителя: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государственными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муниципальных услуг»;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2.13. Основания для отказа в приеме документов, необходимых для предоставления муниципальной услуги, отсутствуют.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2.14. По личному заявлению Заявителя предоставление муниципальной услуги может быть приостановлено.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2.15. Основанием для отказа в предоставлении муниципальной услуги является: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1) отсутствие в Реестре муниципального имущества информации о запрашиваемом имуществе;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2) несоответствие заявления (заявки) требованиям, указанным в пункте 2.7 Административного регламента;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3) непредставление документов, указанных в пункте 2.8 Административного регламента, не находящихся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государственными правовыми актами, за исключением документов, указанных в части 6 статьи 7 Федерального закона от 27 июля 2010 года № 210-ФЗ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«Об организации предоставления государственных и муниципальных услуг» по истечении 60 календарных дней после соответствующего запроса;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4) предоставление заявителем недостоверных, неполных сведений;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5) текст письменного обращения не поддается прочтению (в таком случае производство по заявлению прекращается, о чем в установленном порядке сообщается заявителю);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6) от заявителя поступило обращение об отзыве заявки (в таком случае производство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по заявке прекращается, ответ в адрес заявителя не дается);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7) представленные документы не заверены руководителем юридического лица;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8) ненадлежащее исполнение заявителем своих обязатель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>едшествующих арендных отношениях: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наличие задолженности перед бюджетом Республики Башкортостан за аренду государственного имущества по ранее заключенным договорам аренды (для казенных учреждений);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- непредставление (несвоевременное представление) заключаемых по итогам согласования договоров аренды государственного имущества, дополнительных соглашений к ранее заключенным договорам (о внесении изменений, о досрочном расторжении), актов приема-передачи арендуемого имущества арендатором арендодателю по истечении срока действия договоров аренды;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- продление ранее заключенных договоров аренды без согласования с Министерством земельных и имущественных отношений Республики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- нарушение других обязательств арендатора по договорам аренды.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9) отсутствие оснований по представлению имущества без проведения торгов (конкурсов, аукционов);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10) принятие Правительством Республики Башкортостан, учредителем заявителя или Министерством в установленном порядке решения, предусматривающего иной порядок распоряжения имуществом;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11) решение суда, вступившее в законную силу, предусматривающее иной порядок распоряжения данным имуществом;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12) несоответствие представленного отчета об оценке стоимости аренды имущества Республики Башкортостан законодательству об оценочной деятельности Российской Федерации;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13) отсутствие у заявителя прав на недвижимое имущество, предлагаемое к сдаче в аренду, безвозмездное пользование согласно сведениям, предоставленным Управлением Федеральной службы государственной регистрации, кадастра и картографии по Республике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14) наличие решения о ликвидации заявителя или о приостановлении его деятельности, либо отсутствие сведений о заявителе в Едином государственном реестре юридических лиц (индивидуальных предпринимателей);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15) имеется установленное законодательством ограничение по управлению и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распоряжению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данным объектом государственного имущества;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16) государственное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17) имеются неразрешенные судебные споры по поводу указанного в заявлении государственного имущества;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18) заявителем не выполнены условия ранее заключенных договоров о передаче ему в пользование другого государственного имущества в течение трех и более месяцев подряд;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19) имеются факты расторжения с заявителем договоров о передаче ему в пользование другого государственного имущества из-за нарушения заявителем условий данных договоров.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Решение об отказе в предоставлении муниципальной услуги доводится до Заявителя в письменной форме.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2.16. Предоставление услуг, являющихся необходимыми и обязательными для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предоставления муниципальной услуги, не требуется.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2.17. Муниципальная услуга и информация о ней предоставляются без взимания платы.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2.18. Предоставление услуг, являющихся необходимыми и обязательными для предоставления муниципальной услуги, не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требуется¸ взимание платы не осуществляется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>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2.19. Максимальный срок ожидания в очереди при подаче заявления (заявки) о предоставлении муниципальной услуги и при получении результата предоставления таких услуг не должен превышать 15 минут.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2.20. Регистрация заявления о предоставлении муниципальной услуги осуществляется в день поступления заявления в муниципальное образование либо в случае поступления заявления в нерабочий или праздничный день – в следующий за ним первый рабочий день.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визуальной, текстовой и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информации о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2.21.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Информационные щиты, визуальная и текстовая информация о порядке представления муниципальной услуги размещаются на стенах в непосредственной близости от входа.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Вход в здание, в котором располагаются помещения для предоставления муниципальной услуги, и прилегающая к нему территория оборудуются при необходимости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случае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не менее 10% мест (но не менее одного места) из общего числа парковочных мест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Обеспечивается допу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ск в зд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ание и помещения, в которых предоставляется муниципальная услуга,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сурдопереводчика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тифлосурдопереводчика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>), а также допуск и размещение собаки-проводника при наличии документа, подтверждающего ее специальное обучение.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Оформление визуальной, текстовой и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мультимедийной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2.22. Правила организации деятельности многофункциональных центров предоставления государственных (муниципальных) услуг утверждены постановлением Правительства Российской Федерации от 22 декабря 2012 года № 1376 «Об утверждении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услуг».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2.23. Показателями доступности муниципальной услуги являются: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получение полной, достоверной и актуальной информации о муниципальной услуге на официальном сайте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возможность получения муниципальной услуги в РГАУ МФЦ;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2.24. Основные требования к качеству предоставления муниципальной услуги: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своевременность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удобство и доступность получения заявителем информации о порядке предоставления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2.25. Показателями качества предоставления муниципальной услуги являются соблюдение установленного срока рассмотрения заявления, отсутствие или наличие жалоб на действия (бездействие) должностных лиц, количество и продолжительность взаимодействий заявителя с должностными лицами, при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Показатели доступности и качества муниципальной услуги определяются на основе ежегодного мониторинга, путем сравнительного анализа нормативных значений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показателей с фактическими значениями показателей в отчетном году (приложение № 2 к настоящему административному регламенту).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2.26.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и РГАУ МФЦ;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Документы, принятые РГАУ МФЦ от заявителя направляются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для направления межведомственных запросов (при необходимости) и принятия решения;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Невостребованный заявителем результат предоставления муниципальной услуги по истечению 30 календарных дней направляется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2.27.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прием интерактивной формы заявления на получение муниципальной услуги осуществляется должностным лицом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ответственным за предоставление муниципальной услуги, в соответствии с должностным регламентом или иным нормативным актом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информатизации от 16 июля 2015 года № 119-ОД (зарегистрировано в Госкомитете РБ по делам юстиции 31 июля 2015 года № 6580), прием электронной формы заявления осуществляется должностным лицом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ответственным за предоставление муниципальной услуги, через личный кабинет системы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в случае наличия оснований для отказа в приеме документов, предусмотренных п. 2.13 настоящего Административного регламента, должностное лицо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статуса электронной заявки в личном кабинете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Исчерпывающий перечень административных процедур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прием и регистрация заявления (заявки) о предоставлении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проверка соответствия представленного пакета документов требованиям, указанным в п. 2.8 административного регламента;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рассмотрение заявления (заявки) ответственными сотрудниками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подготовка и подписание проекта распоряжения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о заключение договора передачи недвижимого имущества в аренду, безвозмездное пользование, доверительное управление либо письменного мотивированного отказа в его заключении;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направление ответа заявителю.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Последовательность действий при предоставлении муниципальной услуги указана в блок-схеме (приложение № 3 к настоящему административному регламенту).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Прием и регистрация заявления (заявки) о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3.2. Основанием для начала административной процедуры является поступление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заявления (заявки) с приложением пакета документов: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письменном виде при личном обращении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письменном виде по почте;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через РГАУ МФЦ.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3.3.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течение рабочего дня регистрирует заявление направленное почтовым отправлением, через РГАУ МФЦ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и направляет зарегистрированное заявление Главе сельского поселения  для назначения ответственного исполнителя по рассмотрению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данного заявления и представленных документов. Зарегистрированное заявление с резолюцией Главы сельского поселения  и документы Заявителя передаются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течение 1 рабочего дня со дня регистрации. Глава сельского поселения  назначает одного из специалистов Администрации ответственным исполнителем.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Критерием принятия решения является наличие заявления и документов, указанных в пункте 2.8 настоящего Регламента.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Срок исполнения процедуры составляет не более 2 календарных дней.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 для рассмотрения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заявление с прилагаемыми документами.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Проверка соответствия представленного пакета документов требованиям, указанным в п. 2.8 Административного регламента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3.4. Основанием для начала административной процедуры является поступление зарегистрированного заявления (заявки) на исполнение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в день получения заявления (заявки) направляет заявление (заявку) специалисту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ответственному за исполнение поручения с соответствующей резолюцией с указанием срока и порядка его рассмотрения.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проверяет соответствие приложенного к заявлению (заявке) пакета документов требованиям, указанным в пункте 2.8 административного регламента.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Ответственный специалист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течение 10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подготавливает уведомление об отказе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в предоставлении муниципальной услуги и направляет его на подпись Главе сельского поселения.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проведенная специалистом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экспертиза документов.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 либо формирование пакета документов для подготовки договора передачи.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2.9 настоящего Регламента.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Межведомственный запрос должен содержать следующие сведения: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необходимых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таких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документа и (или) информации;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7) дата направления межведомственного запроса;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направляет в электронной форме посредством системы межведомственного электронного взаимодействия запросы: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 выдаче выписки из Единого государственного реестра юридических лиц в Федеральную налоговую службу;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 выдаче выписки из Единого государственного реестра индивидуальных предпринимателей в Федеральную налоговую службу;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 выдаче свидетельства о государственной регистрации в качестве индивидуального предпринимателя;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 выдаче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 для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 выдаче декларации о доходах индивидуального предпринимателя за период, предшествующий дате подачи заявки для предоставления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Срок для направления запроса составляет 5 рабочих дней после проведения специалистом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экспертизы документов требованиям, указанным в пункте 2.8 административного регламента.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Рассмотрение заявления (заявки), подготовка информации по предоставлению муниципальной услуги или отказа в ее предоставлении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3.7. Основанием для начала административной процедуры является сформированный в соответствии с пунктами 2.8 и 2.9 настоящего Регламента пакет документов.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случае наличия оснований, указанных в пункте 2.13 настоящего Регламента,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После проведения экспертизы поступивших документов ответственный специалист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осуществляет подготовку проекта распоряжения о передаче объекта муниципального имущества в аренду, безвозмездное пользование, доверительное управление, либо мотивированного отказа в заключение договора аренды, безвозмездного пользования, доверительного управления.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Подготовленный проект распоряжения о передаче объекта муниципального имущества в аренду, безвозмездное пользование, доверительное управление, либо мотивированный отказ в заключени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договора аренды, безвозмездного пользования, доверительного управления передается на согласование Главе сельского поселения.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Глава сельского поселения  рассматривает проект распоряжения о передаче объекта муниципального имущества в аренду, безвозмездное пользование, доверительное управление, либо мотивированный отказ в заключени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договора аренды, безвозмездного пользования, доверительного управления, согласовывает и подписывает проект распоряжения о передаче объекта муниципального имущества в аренду, безвозмездное пользование, доверительное управление, либо мотивированный отказ в заключении договора аренды, безвозмездного пользования, доверительного управления и направляет, подписанный проект делопроизводителю.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Ответственный специалист в течение 1 (одного дня) после подписания распоряжения осуществляет подготовку проекта договора аренды, безвозмездного пользования, доверительного управления в трех экземплярах и передает их на подписание Главе сельского поселения.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Результат административной процедуры: направление проекта договора на подписание Главе сельского поселения.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Направление ответа заявителю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3.8. В течение 5 дней с момента подписания Главой сельского поселения  проекта договора аренды, безвозмездного пользования, доверительного управления, ответственный специалист выдает нарочно или направляет по почте Заявителю подписанный проект договора (в трех экземплярах) для подписания с представлением проекта договора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течение 10 дней.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дела, хранятся в муниципальном образовании.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случае обращения за предоставлением муниципальной услуги через РГАУ МФЦ проект договора аренды направляется в РГАУ МФЦ для вручения Заявителю.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Результат административной процедуры: выдача Заявителю подписанного проекта договора.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IV. Формы </w:t>
      </w:r>
      <w:proofErr w:type="gramStart"/>
      <w:r w:rsidRPr="004E4644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 исполнением Регламента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4.2.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 с целью выявления допущенных ими нарушений в соответствии с требованиями настоящего Регламента.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сельсовет.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Основанием для проведения внеплановых проверок являются: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жалобы Заявителей; 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нарушения, выявленные в ходе текущего контроля.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Проверки проводятся по решению Главы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Ответственность должностных лиц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за решения и действия (бездействие), принимаемые (осуществляемые) ими в ходе предоставления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4.4. Персональная ответственность муниципальных служащих Республики Башкортостан в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Порядок и формы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Граждане, их объединения и организации также имеют право: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Должностные лица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V. Досудебный (внесудебный) порядок обжалования решений и действий (бездействия) Администрации </w:t>
      </w:r>
      <w:r w:rsidRPr="004E464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4E4644">
        <w:rPr>
          <w:rFonts w:ascii="Times New Roman" w:hAnsi="Times New Roman"/>
          <w:b/>
          <w:bCs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сельсовет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644">
        <w:rPr>
          <w:rFonts w:ascii="Times New Roman" w:hAnsi="Times New Roman"/>
          <w:b/>
          <w:color w:val="000000"/>
          <w:sz w:val="24"/>
          <w:szCs w:val="24"/>
        </w:rPr>
        <w:t>,</w:t>
      </w:r>
      <w:proofErr w:type="gramEnd"/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 а также ее должностных лиц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Информация для заявителя о его праве подать жалобу на решение и (или) действие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 xml:space="preserve">(бездействие)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а также его должностных лиц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должностных лиц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досудебном (внесудебном) порядке (далее - жалоба).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Предмет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отказ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5.3. Жалоба на решения и действия (бездействие) должностного лица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подается Главе сельского поселения.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 подачи и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5.4. Жалоба, поступившая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подлежит рассмотрению должностным лицом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наделенным полномочиями по рассмотрению жалоб.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5.5. Жалоба может быть направлена по почте, через РГАУ МФЦ, с использованием официального сайта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фамилию, имя, отчество (последнее - при наличии), сведения о месте жительства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5.7. В случае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представлена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>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5.8. Прием жалоб в письменной форме осуществляется: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а) Администрацией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Жалоба в письменной форме может быть также направлена по почте.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б) РГАУ МФЦ. При поступлении жалобы РГАУ МФЦ обеспечивает ее передачу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не позднее следующего дня со дня поступления жалобы.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При этом срок рассмотрения жалобы исчисляется со дня регистрации жалобы в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не позднее следующего дня со дня поступления жалобы.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5.9. В электронном виде жалоба может быть подана Заявителем посредством: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а) официального сайта Администрации в сети Интернет;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5.7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Сроки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5.10.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 xml:space="preserve">Жалоба, поступившая в Администрацию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подлежит рассмотрению в течение пятнадцати рабочих дней со дня ее регистрации, а в случае обжалования отказа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должностного лица Администрации 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в приеме документов у заявителя либо в исправлении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рабочих дней со дня ее регистрации.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5.11. Оснований для приостановления рассмотрения жалобы не имеется.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Результат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5.12. По результатам рассмотрения жалобы должностным лицом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наделенным полномочиями по рассмотрению жалоб, принимается одно из следующих решений: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отказать в удовлетворении жалобы.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5.14. В ответе по результатам рассмотрения жалобы указываются: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г) основания для принятия решения по жалобе;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>) принятое по жалобе решение;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ж) сведения о порядке обжалования принятого по жалобе решения.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4E4644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E4644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сельсовет, наделенное полномочиями по рассмотрению жалоб в соответствии с пунктом 5.3 настоящего Регламента, направляет имеющиеся материалы в органы прокуратуры.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Порядок обжалования решения по жалобе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 xml:space="preserve">Должностные лица Администрации сельского поселения </w:t>
      </w:r>
      <w:proofErr w:type="spellStart"/>
      <w:r w:rsidRPr="004E4644">
        <w:rPr>
          <w:rFonts w:ascii="Times New Roman" w:hAnsi="Times New Roman"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hAnsi="Times New Roman"/>
          <w:color w:val="000000"/>
          <w:sz w:val="24"/>
          <w:szCs w:val="24"/>
        </w:rPr>
        <w:t xml:space="preserve"> сельсовет  </w:t>
      </w:r>
      <w:r w:rsidRPr="004E4644">
        <w:rPr>
          <w:rFonts w:ascii="Times New Roman" w:hAnsi="Times New Roman"/>
          <w:color w:val="000000"/>
          <w:sz w:val="24"/>
          <w:szCs w:val="24"/>
        </w:rPr>
        <w:lastRenderedPageBreak/>
        <w:t>обязаны: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5.15 настоящего Регламента.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color w:val="000000"/>
          <w:sz w:val="24"/>
          <w:szCs w:val="24"/>
        </w:rPr>
        <w:t>5.19. Администрация обеспечивает:</w:t>
      </w:r>
    </w:p>
    <w:p w:rsidR="004E4644" w:rsidRPr="004E4644" w:rsidRDefault="004E4644" w:rsidP="004E4644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4644">
        <w:rPr>
          <w:rFonts w:ascii="Times New Roman" w:hAnsi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4E4644">
        <w:rPr>
          <w:rFonts w:ascii="Times New Roman" w:hAnsi="Times New Roman"/>
          <w:sz w:val="24"/>
          <w:szCs w:val="24"/>
          <w:lang w:val="en-US"/>
        </w:rPr>
        <w:t>http</w:t>
      </w:r>
      <w:r w:rsidRPr="004E4644">
        <w:rPr>
          <w:rFonts w:ascii="Times New Roman" w:hAnsi="Times New Roman"/>
          <w:sz w:val="24"/>
          <w:szCs w:val="24"/>
        </w:rPr>
        <w:t>: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sporlovka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644">
        <w:rPr>
          <w:rFonts w:ascii="Times New Roman" w:hAnsi="Times New Roman"/>
          <w:sz w:val="24"/>
          <w:szCs w:val="24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  <w:proofErr w:type="gramEnd"/>
    </w:p>
    <w:p w:rsidR="004E4644" w:rsidRPr="004E4644" w:rsidRDefault="004E4644" w:rsidP="004E4644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4E4644">
        <w:rPr>
          <w:rFonts w:ascii="Times New Roman" w:hAnsi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осуществляется по телефону 8(34760) 42-5-22, посредством электронной почты 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varyash</w:t>
      </w:r>
      <w:proofErr w:type="spellEnd"/>
      <w:r w:rsidRPr="004E4644">
        <w:rPr>
          <w:rFonts w:ascii="Times New Roman" w:hAnsi="Times New Roman"/>
          <w:sz w:val="24"/>
          <w:szCs w:val="24"/>
        </w:rPr>
        <w:t>@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E4644">
        <w:rPr>
          <w:rFonts w:ascii="Times New Roman" w:hAnsi="Times New Roman"/>
          <w:sz w:val="24"/>
          <w:szCs w:val="24"/>
        </w:rPr>
        <w:t>.</w:t>
      </w:r>
      <w:proofErr w:type="spellStart"/>
      <w:r w:rsidRPr="004E46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E4644">
        <w:rPr>
          <w:rFonts w:ascii="Times New Roman" w:hAnsi="Times New Roman"/>
          <w:sz w:val="24"/>
          <w:szCs w:val="24"/>
        </w:rPr>
        <w:t>, при личном приеме заявителя.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right="140"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0" w:name="Par447"/>
      <w:bookmarkEnd w:id="0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 1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к Административному регламенту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предоставления Администрацией сельского поселения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 Республики Башкортостан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«Предоставление муниципального имущества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в аренду, безвозмездное пользование, доверительное управление»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Заявка о передаче объектов муниципального нежилого фонда в аренду, безвозмездное пользование, доверительное управление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Заявитель:___________________________________________________________________________________________________________________________________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(наименование юридического лица, Ф.И.О. индивидуального предпринимателя)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Адрес заявителя: Индекс______________________________ Город _________________________________ </w:t>
      </w:r>
      <w:r w:rsidRPr="004E4644">
        <w:rPr>
          <w:rFonts w:ascii="Times New Roman" w:eastAsia="Times New Roman" w:hAnsi="Times New Roman"/>
          <w:color w:val="000000"/>
          <w:sz w:val="24"/>
          <w:szCs w:val="24"/>
        </w:rPr>
        <w:cr/>
        <w:t xml:space="preserve">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Улица_______________________________Дом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Корпус______________________________Квартира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Телефон_____________________________Факс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Устав (Положение), Свидетельство утвержде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о)_____________________________________________________________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(кем)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«____»___________ 20___ г. и зарегистрирова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н(</w:t>
      </w:r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о) 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(кем)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_________________________________, дата «____»___________ 20___ г. ОГРН 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Паспорт (гражданина) серии _________ №_____________ выдан 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(кем)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________________________________________________________________________ «____»___________ 20___ г.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Расчетный счет заявителя № ____________________________ в банке____________________________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(наименование банка)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корр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.с</w:t>
      </w:r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чет__________________________________________________________ БИК 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Прошу предоставить в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__________________________объек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) нежилого фонда: 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(аренду, субаренду)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____________________________________________________________________,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(краткая характеристика объекта)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находящ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 на балансе_________________________________________________________________,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(наименование предприятия, учреждения)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арендуем___ ________________________________________________________________________,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(указывается арендатор при передаче в субаренду)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расположенн</w:t>
      </w:r>
      <w:proofErr w:type="spell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 по адресу: Населенный пункт 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Район_____________________________________ Квартал _________________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Улица_____________________________________ Дом 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 Корпус____________________________________ Строение________________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Общая площадь арендуемого объекта____________ кв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, на срок______ лет (года),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для использования в целях: 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(указать назначение)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________________________________________________________________________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(Ф.И.О. руководителя или индивидуального предпринимателя) (подпись)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«____» ________________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. М.П.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Балансодержатель (если есть его согласие): 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(наименование предприятия, учреждения)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(Ф.И.О. руководителя) (подпись)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«____» ________________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. М.П.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Арендатор (заполняется при сдаче в субаренду): 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(Ф.И.О. индивидуального предпринимателя</w:t>
      </w:r>
      <w:proofErr w:type="gramEnd"/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(Ф.И.О. руководителя) (подпись) 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t xml:space="preserve">«____» ________________ </w:t>
      </w:r>
      <w:proofErr w:type="spell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proofErr w:type="gramStart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spellEnd"/>
      <w:proofErr w:type="gramEnd"/>
      <w:r w:rsidRPr="004E4644">
        <w:rPr>
          <w:rFonts w:ascii="Times New Roman" w:eastAsia="Times New Roman" w:hAnsi="Times New Roman"/>
          <w:color w:val="000000"/>
          <w:sz w:val="24"/>
          <w:szCs w:val="24"/>
        </w:rPr>
        <w:t>. М.П.</w:t>
      </w:r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Примечание: При заполнении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  <w:bookmarkStart w:id="1" w:name="Par515"/>
      <w:bookmarkEnd w:id="1"/>
    </w:p>
    <w:p w:rsidR="004E4644" w:rsidRPr="004E4644" w:rsidRDefault="004E4644" w:rsidP="004E464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 2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к Административному регламенту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предоставления Администрацией сельского поселения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 Республики Башкортостан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«Предоставление муниципального имущества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в аренду, безвозмездное пользование, доверительное управление»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Par525"/>
      <w:bookmarkEnd w:id="2"/>
      <w:r w:rsidRPr="004E4644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82"/>
        <w:gridCol w:w="1838"/>
        <w:gridCol w:w="1715"/>
      </w:tblGrid>
      <w:tr w:rsidR="004E4644" w:rsidRPr="004E4644" w:rsidTr="00246FD8">
        <w:trPr>
          <w:trHeight w:val="1000"/>
          <w:tblCellSpacing w:w="5" w:type="nil"/>
        </w:trPr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показателей доступности и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качества 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Нормативное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показателя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</w:t>
            </w:r>
          </w:p>
        </w:tc>
        <w:tc>
          <w:tcPr>
            <w:tcW w:w="9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показателя </w:t>
            </w: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отчетном 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 </w:t>
            </w:r>
            <w:proofErr w:type="gramEnd"/>
          </w:p>
        </w:tc>
      </w:tr>
      <w:tr w:rsidR="004E4644" w:rsidRPr="004E4644" w:rsidTr="00246FD8">
        <w:trPr>
          <w:tblCellSpacing w:w="5" w:type="nil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Par535"/>
            <w:bookmarkEnd w:id="3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Доступность </w:t>
            </w:r>
          </w:p>
        </w:tc>
      </w:tr>
      <w:tr w:rsidR="004E4644" w:rsidRPr="004E4644" w:rsidTr="00246FD8">
        <w:trPr>
          <w:trHeight w:val="8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1.1. Количество заявителей, удовлетворенных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информацией о порядке предоставления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 и способами ее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получения 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1.2. Количество повторных обращений по поводу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одной муниципальной услуги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1.3. Количество случаев предоставления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услуги в установленный срок </w:t>
            </w: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момента сдачи документов заявителем 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1.4. Количество случаев предоставления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 с нарушением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установленного срока 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blCellSpacing w:w="5" w:type="nil"/>
        </w:trPr>
        <w:tc>
          <w:tcPr>
            <w:tcW w:w="500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Par553"/>
            <w:bookmarkEnd w:id="4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Качество </w:t>
            </w:r>
          </w:p>
        </w:tc>
      </w:tr>
      <w:tr w:rsidR="004E4644" w:rsidRPr="004E4644" w:rsidTr="00246FD8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2.1. Количество заявителей, удовлетворенных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качеством процесса предоставления услуги 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6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Количество правильно </w:t>
            </w: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оформленных</w:t>
            </w:r>
            <w:proofErr w:type="gramEnd"/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 сотрудником уполномоченного органа </w:t>
            </w: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оказания муниципальной услуги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27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2.3. Количество обоснованных жалоб к общему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количеству обслуженных заявителей 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4644" w:rsidRPr="004E4644" w:rsidTr="00246FD8">
        <w:trPr>
          <w:trHeight w:val="400"/>
          <w:tblCellSpacing w:w="5" w:type="nil"/>
        </w:trPr>
        <w:tc>
          <w:tcPr>
            <w:tcW w:w="311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2.4. Количество обоснованных жалоб,</w:t>
            </w:r>
          </w:p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рассмотренных</w:t>
            </w:r>
            <w:proofErr w:type="gramEnd"/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установленный срок</w:t>
            </w:r>
          </w:p>
        </w:tc>
        <w:tc>
          <w:tcPr>
            <w:tcW w:w="9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644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644" w:rsidRPr="004E4644" w:rsidRDefault="004E4644" w:rsidP="0024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Приложение № 3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к Административному регламенту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предоставления Администрацией сельского поселения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Староваряшский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Янаульский</w:t>
      </w:r>
      <w:proofErr w:type="spellEnd"/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район Республики Башкортостан муниципальной услуги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«Предоставление муниципального имущества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eastAsia="Times New Roman" w:hAnsi="Times New Roman"/>
          <w:b/>
          <w:color w:val="000000"/>
          <w:sz w:val="24"/>
          <w:szCs w:val="24"/>
        </w:rPr>
        <w:t>в аренду, безвозмездное пользование, доверительное управление»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>Блок-схема последовательности административных процедур предоставления муниципальной услуги «предоставление муниципального имущества  в аренду, безвозмездное пользование,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E4644">
        <w:rPr>
          <w:rFonts w:ascii="Times New Roman" w:hAnsi="Times New Roman"/>
          <w:b/>
          <w:color w:val="000000"/>
          <w:sz w:val="24"/>
          <w:szCs w:val="24"/>
        </w:rPr>
        <w:t xml:space="preserve"> доверительное управление»</w:t>
      </w:r>
    </w:p>
    <w:p w:rsidR="004E4644" w:rsidRPr="004E4644" w:rsidRDefault="004E4644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F107A0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73.45pt;margin-top:5.7pt;width:208.5pt;height:82.8pt;z-index:251664384">
            <v:textbox style="mso-next-textbox:#_x0000_s1030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Проверка соответствия представленного пакета документов требованиям, указанным в п. 2.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Административного регламента</w:t>
                  </w:r>
                </w:p>
                <w:p w:rsidR="004E4644" w:rsidRDefault="004E4644" w:rsidP="004E4644"/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26" type="#_x0000_t109" style="position:absolute;left:0;text-align:left;margin-left:-35.55pt;margin-top:10.7pt;width:294pt;height:77.8pt;z-index:251660288">
            <v:textbox style="mso-next-textbox:#_x0000_s1026">
              <w:txbxContent>
                <w:p w:rsidR="004E4644" w:rsidRPr="00496E26" w:rsidRDefault="004E4644" w:rsidP="004E464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поступившего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Администрацию сельского поселения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Староваряшский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сельсовет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Янаульский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 РБ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(заявки) и документов, необходимых для предоставления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услуги</w:t>
                  </w:r>
                </w:p>
                <w:p w:rsidR="004E4644" w:rsidRDefault="004E4644" w:rsidP="004E4644"/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41.8pt;margin-top:291.75pt;width:8.65pt;height:0;z-index:251681792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6" type="#_x0000_t32" style="position:absolute;left:0;text-align:left;margin-left:323.7pt;margin-top:308.25pt;width:0;height:15.7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4" type="#_x0000_t32" style="position:absolute;left:0;text-align:left;margin-left:113.7pt;margin-top:308.25pt;width:210pt;height:0;z-index:251678720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5" type="#_x0000_t32" style="position:absolute;left:0;text-align:left;margin-left:145.2pt;margin-top:291.75pt;width:16.5pt;height:0;z-index:251679744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3" type="#_x0000_t32" style="position:absolute;left:0;text-align:left;margin-left:150.45pt;margin-top:291.75pt;width:173.25pt;height:0;flip:x;z-index:251677696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2" type="#_x0000_t32" style="position:absolute;left:0;text-align:left;margin-left:262.95pt;margin-top:75pt;width:10.5pt;height:0;z-index:251676672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1" type="#_x0000_t32" style="position:absolute;left:0;text-align:left;margin-left:262.95pt;margin-top:75pt;width:0;height:93.75pt;flip:y;z-index:251675648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0" type="#_x0000_t32" style="position:absolute;left:0;text-align:left;margin-left:.45pt;margin-top:168.75pt;width:10.5pt;height:0;flip:x;z-index:251674624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6" type="#_x0000_t32" style="position:absolute;left:0;text-align:left;margin-left:.45pt;margin-top:150.45pt;width:0;height:18.3pt;z-index:251670528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9" type="#_x0000_t32" style="position:absolute;left:0;text-align:left;margin-left:10.95pt;margin-top:168.75pt;width:252pt;height:0;z-index:251673600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8" type="#_x0000_t32" style="position:absolute;left:0;text-align:left;margin-left:166.2pt;margin-top:150.45pt;width:0;height:18.3pt;z-index:251672576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37" type="#_x0000_t32" style="position:absolute;left:0;text-align:left;margin-left:55.95pt;margin-top:150.45pt;width:0;height:18.3pt;z-index:251671552" o:connectortype="straight"/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27" type="#_x0000_t109" style="position:absolute;left:0;text-align:left;margin-left:-35.55pt;margin-top:88.5pt;width:63.75pt;height:61.95pt;z-index:251661312">
            <v:textbox style="mso-next-textbox:#_x0000_s1027">
              <w:txbxContent>
                <w:p w:rsidR="004E4644" w:rsidRPr="00853B74" w:rsidRDefault="004E4644" w:rsidP="004E4644">
                  <w:pPr>
                    <w:jc w:val="center"/>
                    <w:rPr>
                      <w:sz w:val="18"/>
                      <w:szCs w:val="18"/>
                    </w:rPr>
                  </w:pPr>
                  <w:r w:rsidRPr="00853B74">
                    <w:rPr>
                      <w:rFonts w:ascii="Times New Roman" w:hAnsi="Times New Roman"/>
                      <w:sz w:val="18"/>
                      <w:szCs w:val="18"/>
                    </w:rPr>
                    <w:t>Личный прием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28" type="#_x0000_t109" style="position:absolute;left:0;text-align:left;margin-left:28.2pt;margin-top:88.5pt;width:57pt;height:61.95pt;z-index:251662336">
            <v:textbox style="mso-next-textbox:#_x0000_s1028">
              <w:txbxContent>
                <w:p w:rsidR="004E4644" w:rsidRPr="00853B74" w:rsidRDefault="004E4644" w:rsidP="004E4644">
                  <w:pPr>
                    <w:jc w:val="center"/>
                    <w:rPr>
                      <w:sz w:val="18"/>
                      <w:szCs w:val="18"/>
                    </w:rPr>
                  </w:pPr>
                  <w:r w:rsidRPr="00853B74">
                    <w:rPr>
                      <w:rFonts w:ascii="Times New Roman" w:hAnsi="Times New Roman"/>
                      <w:sz w:val="18"/>
                      <w:szCs w:val="18"/>
                    </w:rPr>
                    <w:t>Почтовая связь</w:t>
                  </w:r>
                </w:p>
              </w:txbxContent>
            </v:textbox>
          </v:shape>
        </w:pict>
      </w:r>
    </w:p>
    <w:p w:rsidR="004E4644" w:rsidRPr="004E4644" w:rsidRDefault="00F107A0" w:rsidP="004E4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shape id="_x0000_s1031" type="#_x0000_t109" style="position:absolute;left:0;text-align:left;margin-left:273.45pt;margin-top:46.4pt;width:105.75pt;height:33.35pt;z-index:251665408">
            <v:textbox style="mso-next-textbox:#_x0000_s1031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Соответствует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32" type="#_x0000_t109" style="position:absolute;left:0;text-align:left;margin-left:379.2pt;margin-top:46.4pt;width:102pt;height:33.35pt;z-index:251666432">
            <v:textbox style="mso-next-textbox:#_x0000_s1032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Не соответствует требованиям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34" type="#_x0000_t109" style="position:absolute;left:0;text-align:left;margin-left:-28.8pt;margin-top:311.35pt;width:280.5pt;height:113.5pt;z-index:251668480">
            <v:textbox style="mso-next-textbox:#_x0000_s1034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подписание распоряжения Главы СП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Староваряшский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сельсовет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 заключении договора аренды, БП, ДУ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в РГАУ МФЦ (в случае поступления заявления через РГАУ МФЦ)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сопроводительного письма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уведомления о заключении договора аренды, без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возмездного пользования, доверительного управления и порядке получения договора</w:t>
                  </w:r>
                </w:p>
                <w:p w:rsidR="004E4644" w:rsidRDefault="004E4644" w:rsidP="004E4644"/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35" type="#_x0000_t109" style="position:absolute;left:0;text-align:left;margin-left:273.45pt;margin-top:311.35pt;width:207.75pt;height:86.85pt;z-index:251669504">
            <v:textbox style="mso-next-textbox:#_x0000_s1035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и направление заявителю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в РГАУ МФЦ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(в случае поступления заявления через РГАУ МФЦ)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сопроводительного письма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proofErr w:type="gramEnd"/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отивированного отказа в предоставлении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33" type="#_x0000_t109" style="position:absolute;left:0;text-align:left;margin-left:-35.55pt;margin-top:188.35pt;width:287.25pt;height:57.15pt;z-index:251667456">
            <v:textbox style="mso-next-textbox:#_x0000_s1033">
              <w:txbxContent>
                <w:p w:rsidR="004E4644" w:rsidRPr="00496E26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96E26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 заявления (заявки)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ответственным сотрудником Администрации СП  в соответствии с резолюцией Главы СП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Староваряшский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сельсовет 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000000"/>
          <w:sz w:val="24"/>
          <w:szCs w:val="24"/>
        </w:rPr>
        <w:pict>
          <v:shape id="_x0000_s1029" type="#_x0000_t109" style="position:absolute;left:0;text-align:left;margin-left:85.2pt;margin-top:75.85pt;width:173.25pt;height:61.95pt;z-index:251663360">
            <v:textbox style="mso-next-textbox:#_x0000_s1029">
              <w:txbxContent>
                <w:p w:rsidR="004E4644" w:rsidRPr="00F323F2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Многофункциональный центр предоставления государственных и муниципальных услуг (РГАУ МФЦ)</w:t>
                  </w:r>
                </w:p>
                <w:p w:rsidR="004E4644" w:rsidRDefault="004E4644" w:rsidP="004E4644"/>
              </w:txbxContent>
            </v:textbox>
          </v:shape>
        </w:pict>
      </w:r>
    </w:p>
    <w:p w:rsidR="004E4644" w:rsidRPr="004E4644" w:rsidRDefault="004E4644" w:rsidP="004E4644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4E4644" w:rsidP="004E4644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</w:p>
    <w:p w:rsidR="004E4644" w:rsidRPr="004E4644" w:rsidRDefault="00F107A0" w:rsidP="004E4644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52" type="#_x0000_t32" style="position:absolute;left:0;text-align:left;margin-left:416.95pt;margin-top:18pt;width:1.35pt;height:15.8pt;z-index:251686912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51" type="#_x0000_t32" style="position:absolute;left:0;text-align:left;margin-left:298.95pt;margin-top:18pt;width:0;height:11.15pt;flip:y;z-index:251685888" o:connectortype="straight"/>
        </w:pict>
      </w:r>
    </w:p>
    <w:p w:rsidR="004E4644" w:rsidRPr="004E4644" w:rsidRDefault="00F107A0" w:rsidP="004E4644">
      <w:pPr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48" style="position:absolute;left:0;text-align:left;margin-left:304.95pt;margin-top:9.25pt;width:148pt;height:31.35pt;z-index:251682816">
            <v:textbox style="mso-next-textbox:#_x0000_s1048">
              <w:txbxContent>
                <w:p w:rsidR="004E4644" w:rsidRPr="00BA1A3C" w:rsidRDefault="004E4644" w:rsidP="004E464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</w:t>
                  </w:r>
                  <w:r w:rsidRPr="00BA1A3C">
                    <w:rPr>
                      <w:rFonts w:ascii="Times New Roman" w:hAnsi="Times New Roman"/>
                      <w:sz w:val="20"/>
                      <w:szCs w:val="20"/>
                    </w:rPr>
                    <w:t>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BA1A3C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запрос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50" type="#_x0000_t32" style="position:absolute;left:0;text-align:left;margin-left:266.95pt;margin-top:4.6pt;width:32pt;height:0;z-index:251684864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</w:rPr>
        <w:pict>
          <v:shape id="_x0000_s1049" type="#_x0000_t32" style="position:absolute;left:0;text-align:left;margin-left:266.95pt;margin-top:4.6pt;width:0;height:78.7pt;flip:y;z-index:251683840" o:connectortype="straight"/>
        </w:pict>
      </w:r>
      <w:r w:rsidR="004E4644" w:rsidRPr="004E4644">
        <w:rPr>
          <w:rFonts w:ascii="Times New Roman" w:hAnsi="Times New Roman"/>
          <w:color w:val="000000"/>
          <w:sz w:val="24"/>
          <w:szCs w:val="24"/>
        </w:rPr>
        <w:tab/>
      </w:r>
    </w:p>
    <w:p w:rsidR="004E4644" w:rsidRPr="004E4644" w:rsidRDefault="00F107A0" w:rsidP="004E4644">
      <w:pPr>
        <w:tabs>
          <w:tab w:val="left" w:pos="6253"/>
          <w:tab w:val="left" w:pos="760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3" type="#_x0000_t34" style="position:absolute;left:0;text-align:left;margin-left:348.5pt;margin-top:35.35pt;width:36.7pt;height:.75pt;rotation:90;flip:x;z-index:251687936" o:connectortype="elbow" adj=",11426400,-265733">
            <v:stroke endarrow="block"/>
          </v:shape>
        </w:pict>
      </w:r>
    </w:p>
    <w:p w:rsidR="00C519F7" w:rsidRPr="004E4644" w:rsidRDefault="00C519F7">
      <w:pPr>
        <w:rPr>
          <w:sz w:val="24"/>
          <w:szCs w:val="24"/>
        </w:rPr>
      </w:pPr>
    </w:p>
    <w:sectPr w:rsidR="00C519F7" w:rsidRPr="004E4644" w:rsidSect="0003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644"/>
    <w:rsid w:val="000337DC"/>
    <w:rsid w:val="004E4644"/>
    <w:rsid w:val="005A3F78"/>
    <w:rsid w:val="00874B8A"/>
    <w:rsid w:val="00953175"/>
    <w:rsid w:val="00C519F7"/>
    <w:rsid w:val="00CD47A7"/>
    <w:rsid w:val="00F1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50"/>
        <o:r id="V:Rule19" type="connector" idref="#_x0000_s1044"/>
        <o:r id="V:Rule20" type="connector" idref="#_x0000_s1043"/>
        <o:r id="V:Rule21" type="connector" idref="#_x0000_s1052"/>
        <o:r id="V:Rule22" type="connector" idref="#_x0000_s1053"/>
        <o:r id="V:Rule23" type="connector" idref="#_x0000_s1051"/>
        <o:r id="V:Rule24" type="connector" idref="#_x0000_s1036"/>
        <o:r id="V:Rule25" type="connector" idref="#_x0000_s1038"/>
        <o:r id="V:Rule26" type="connector" idref="#_x0000_s1047"/>
        <o:r id="V:Rule27" type="connector" idref="#_x0000_s1042"/>
        <o:r id="V:Rule28" type="connector" idref="#_x0000_s1037"/>
        <o:r id="V:Rule29" type="connector" idref="#_x0000_s1041"/>
        <o:r id="V:Rule30" type="connector" idref="#_x0000_s1039"/>
        <o:r id="V:Rule31" type="connector" idref="#_x0000_s1046"/>
        <o:r id="V:Rule32" type="connector" idref="#_x0000_s1049"/>
        <o:r id="V:Rule33" type="connector" idref="#_x0000_s1045"/>
        <o:r id="V:Rule3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6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uiPriority w:val="99"/>
    <w:unhideWhenUsed/>
    <w:rsid w:val="004E4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11218</Words>
  <Characters>63949</Characters>
  <Application>Microsoft Office Word</Application>
  <DocSecurity>0</DocSecurity>
  <Lines>532</Lines>
  <Paragraphs>150</Paragraphs>
  <ScaleCrop>false</ScaleCrop>
  <Company>Reanimator Extreme Edition</Company>
  <LinksUpToDate>false</LinksUpToDate>
  <CharactersWithSpaces>75017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2017-02-02T11:31:00Z</cp:lastPrinted>
  <dcterms:created xsi:type="dcterms:W3CDTF">2017-02-01T10:18:00Z</dcterms:created>
  <dcterms:modified xsi:type="dcterms:W3CDTF">2017-05-15T07:01:00Z</dcterms:modified>
</cp:coreProperties>
</file>