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6B" w:rsidRDefault="002504A9" w:rsidP="00CB40B7">
      <w:pPr>
        <w:tabs>
          <w:tab w:val="left" w:pos="8220"/>
        </w:tabs>
        <w:rPr>
          <w:rFonts w:ascii="TimBashk" w:hAnsi="TimBashk"/>
          <w:caps/>
          <w:spacing w:val="6"/>
          <w:sz w:val="22"/>
          <w:szCs w:val="22"/>
        </w:rPr>
      </w:pPr>
      <w:r>
        <w:rPr>
          <w:rFonts w:ascii="TimBashk" w:hAnsi="TimBashk"/>
          <w:caps/>
          <w:spacing w:val="6"/>
          <w:sz w:val="22"/>
          <w:szCs w:val="22"/>
        </w:rPr>
        <w:tab/>
      </w:r>
    </w:p>
    <w:p w:rsidR="00CB40B7" w:rsidRDefault="00CB40B7" w:rsidP="00CB40B7">
      <w:pPr>
        <w:tabs>
          <w:tab w:val="left" w:pos="8220"/>
        </w:tabs>
        <w:rPr>
          <w:rFonts w:ascii="TimBashk" w:hAnsi="TimBashk"/>
          <w:caps/>
          <w:spacing w:val="6"/>
          <w:sz w:val="22"/>
          <w:szCs w:val="22"/>
        </w:rPr>
      </w:pPr>
    </w:p>
    <w:p w:rsidR="00CB40B7" w:rsidRDefault="00CB40B7" w:rsidP="00CB40B7">
      <w:pPr>
        <w:tabs>
          <w:tab w:val="left" w:pos="8220"/>
        </w:tabs>
        <w:rPr>
          <w:rFonts w:ascii="TimBashk" w:hAnsi="TimBashk"/>
          <w:caps/>
          <w:spacing w:val="6"/>
          <w:sz w:val="22"/>
          <w:szCs w:val="22"/>
        </w:rPr>
      </w:pPr>
    </w:p>
    <w:p w:rsidR="00CB40B7" w:rsidRDefault="00CB40B7" w:rsidP="00CB40B7">
      <w:pPr>
        <w:tabs>
          <w:tab w:val="left" w:pos="8220"/>
        </w:tabs>
        <w:rPr>
          <w:rFonts w:ascii="TimBashk" w:hAnsi="TimBashk"/>
          <w:caps/>
          <w:spacing w:val="6"/>
          <w:sz w:val="22"/>
          <w:szCs w:val="22"/>
        </w:rPr>
      </w:pPr>
    </w:p>
    <w:p w:rsidR="00CB40B7" w:rsidRDefault="00CB40B7" w:rsidP="00CB40B7">
      <w:pPr>
        <w:tabs>
          <w:tab w:val="left" w:pos="8220"/>
        </w:tabs>
        <w:rPr>
          <w:rFonts w:ascii="TimBashk" w:hAnsi="TimBashk"/>
          <w:caps/>
          <w:spacing w:val="6"/>
          <w:sz w:val="22"/>
          <w:szCs w:val="22"/>
        </w:rPr>
      </w:pPr>
    </w:p>
    <w:p w:rsidR="00CB40B7" w:rsidRDefault="00CB40B7" w:rsidP="00CB40B7">
      <w:pPr>
        <w:tabs>
          <w:tab w:val="left" w:pos="8220"/>
        </w:tabs>
        <w:rPr>
          <w:rFonts w:ascii="TimBashk" w:hAnsi="TimBashk"/>
          <w:caps/>
          <w:spacing w:val="6"/>
          <w:sz w:val="22"/>
          <w:szCs w:val="22"/>
        </w:rPr>
      </w:pPr>
    </w:p>
    <w:p w:rsidR="00CB40B7" w:rsidRDefault="00CB40B7" w:rsidP="00CB40B7">
      <w:pPr>
        <w:tabs>
          <w:tab w:val="left" w:pos="8220"/>
        </w:tabs>
        <w:rPr>
          <w:rFonts w:ascii="TimBashk" w:hAnsi="TimBashk"/>
          <w:caps/>
          <w:spacing w:val="6"/>
          <w:sz w:val="22"/>
          <w:szCs w:val="22"/>
        </w:rPr>
      </w:pPr>
    </w:p>
    <w:p w:rsidR="00CB40B7" w:rsidRDefault="00CB40B7" w:rsidP="00CB40B7">
      <w:pPr>
        <w:tabs>
          <w:tab w:val="left" w:pos="8220"/>
        </w:tabs>
        <w:rPr>
          <w:rFonts w:ascii="TimBashk" w:hAnsi="TimBashk"/>
          <w:caps/>
          <w:spacing w:val="6"/>
          <w:sz w:val="22"/>
          <w:szCs w:val="22"/>
        </w:rPr>
      </w:pPr>
    </w:p>
    <w:p w:rsidR="0080640A" w:rsidRDefault="0080640A" w:rsidP="00CB40B7">
      <w:pPr>
        <w:tabs>
          <w:tab w:val="left" w:pos="8220"/>
        </w:tabs>
        <w:rPr>
          <w:rFonts w:ascii="TimBashk" w:hAnsi="TimBashk"/>
          <w:caps/>
          <w:spacing w:val="6"/>
          <w:sz w:val="22"/>
          <w:szCs w:val="22"/>
        </w:rPr>
      </w:pPr>
    </w:p>
    <w:p w:rsidR="0080640A" w:rsidRDefault="0080640A" w:rsidP="00CB40B7">
      <w:pPr>
        <w:tabs>
          <w:tab w:val="left" w:pos="8220"/>
        </w:tabs>
        <w:rPr>
          <w:rFonts w:ascii="TimBashk" w:hAnsi="TimBashk"/>
          <w:caps/>
          <w:spacing w:val="6"/>
          <w:sz w:val="22"/>
          <w:szCs w:val="22"/>
        </w:rPr>
      </w:pPr>
    </w:p>
    <w:p w:rsidR="00CB40B7" w:rsidRDefault="006C3964" w:rsidP="00CB40B7">
      <w:pPr>
        <w:tabs>
          <w:tab w:val="left" w:pos="8220"/>
        </w:tabs>
        <w:rPr>
          <w:rFonts w:ascii="TimBashk" w:hAnsi="TimBashk"/>
          <w:caps/>
          <w:spacing w:val="6"/>
          <w:sz w:val="22"/>
          <w:szCs w:val="22"/>
        </w:rPr>
      </w:pPr>
      <w:r>
        <w:rPr>
          <w:rFonts w:ascii="TimBashk" w:hAnsi="TimBashk"/>
          <w:caps/>
          <w:spacing w:val="6"/>
          <w:sz w:val="22"/>
          <w:szCs w:val="22"/>
        </w:rPr>
        <w:tab/>
      </w:r>
      <w:r>
        <w:rPr>
          <w:rFonts w:ascii="TimBashk" w:hAnsi="TimBashk"/>
          <w:caps/>
          <w:spacing w:val="6"/>
          <w:sz w:val="22"/>
          <w:szCs w:val="22"/>
        </w:rPr>
        <w:tab/>
      </w:r>
    </w:p>
    <w:p w:rsidR="00CB40B7" w:rsidRDefault="00CB40B7" w:rsidP="00CB40B7">
      <w:pPr>
        <w:tabs>
          <w:tab w:val="left" w:pos="4350"/>
        </w:tabs>
        <w:rPr>
          <w:rFonts w:ascii="TimBashk" w:hAnsi="TimBashk"/>
          <w:caps/>
          <w:spacing w:val="6"/>
          <w:sz w:val="22"/>
          <w:szCs w:val="22"/>
        </w:rPr>
      </w:pPr>
      <w:r>
        <w:rPr>
          <w:rFonts w:ascii="TimBashk" w:hAnsi="TimBashk"/>
          <w:caps/>
          <w:spacing w:val="6"/>
          <w:sz w:val="22"/>
          <w:szCs w:val="22"/>
        </w:rPr>
        <w:tab/>
      </w:r>
    </w:p>
    <w:p w:rsidR="00CB40B7" w:rsidRDefault="00CB40B7" w:rsidP="00CB40B7">
      <w:pPr>
        <w:tabs>
          <w:tab w:val="left" w:pos="4350"/>
        </w:tabs>
        <w:rPr>
          <w:rFonts w:ascii="TimBashk" w:hAnsi="TimBashk"/>
          <w:caps/>
          <w:spacing w:val="6"/>
          <w:sz w:val="22"/>
          <w:szCs w:val="22"/>
        </w:rPr>
      </w:pPr>
    </w:p>
    <w:p w:rsidR="005D35AD" w:rsidRDefault="005D35AD" w:rsidP="00CB40B7">
      <w:pPr>
        <w:tabs>
          <w:tab w:val="left" w:pos="4350"/>
        </w:tabs>
        <w:rPr>
          <w:rFonts w:ascii="TimBashk" w:hAnsi="TimBashk"/>
          <w:caps/>
          <w:spacing w:val="6"/>
          <w:sz w:val="22"/>
          <w:szCs w:val="22"/>
        </w:rPr>
      </w:pPr>
    </w:p>
    <w:p w:rsidR="005D35AD" w:rsidRPr="005D35AD" w:rsidRDefault="005D35AD" w:rsidP="00CB40B7">
      <w:pPr>
        <w:tabs>
          <w:tab w:val="left" w:pos="4350"/>
        </w:tabs>
        <w:rPr>
          <w:rFonts w:ascii="TimBashk" w:hAnsi="TimBashk"/>
          <w:caps/>
          <w:spacing w:val="6"/>
          <w:sz w:val="28"/>
          <w:szCs w:val="28"/>
        </w:rPr>
      </w:pPr>
      <w:r>
        <w:rPr>
          <w:rFonts w:ascii="TimBashk" w:hAnsi="TimBashk"/>
          <w:caps/>
          <w:spacing w:val="6"/>
          <w:sz w:val="22"/>
          <w:szCs w:val="22"/>
        </w:rPr>
        <w:t xml:space="preserve">              </w:t>
      </w:r>
      <w:r>
        <w:rPr>
          <w:rFonts w:ascii="TimBashk" w:hAnsi="TimBashk"/>
          <w:caps/>
          <w:spacing w:val="6"/>
          <w:sz w:val="28"/>
          <w:szCs w:val="28"/>
        </w:rPr>
        <w:t xml:space="preserve">21 октябрь 2022й                   №20                   21 октября 2022 Г </w:t>
      </w:r>
    </w:p>
    <w:p w:rsidR="00CB40B7" w:rsidRDefault="00CB40B7" w:rsidP="00CB40B7">
      <w:pPr>
        <w:tabs>
          <w:tab w:val="left" w:pos="8220"/>
        </w:tabs>
        <w:rPr>
          <w:rFonts w:ascii="TimBashk" w:hAnsi="TimBashk"/>
          <w:caps/>
          <w:spacing w:val="6"/>
          <w:sz w:val="22"/>
          <w:szCs w:val="22"/>
        </w:rPr>
      </w:pPr>
    </w:p>
    <w:p w:rsidR="00C348EC" w:rsidRPr="00456070" w:rsidRDefault="00C348EC" w:rsidP="00C348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60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 муниципальной программы </w:t>
      </w:r>
    </w:p>
    <w:p w:rsidR="00C348EC" w:rsidRPr="00456070" w:rsidRDefault="00C348EC" w:rsidP="00C348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60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«Благоустройство населённых пунктов сельского поселения </w:t>
      </w:r>
    </w:p>
    <w:p w:rsidR="00C348EC" w:rsidRPr="00456070" w:rsidRDefault="00C348EC" w:rsidP="00C348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Староваряшский</w:t>
      </w:r>
      <w:r w:rsidRPr="004560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Янаульский  район Республики Башкортостан на  202</w:t>
      </w:r>
      <w:r w:rsidR="006C396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560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- 202</w:t>
      </w:r>
      <w:r w:rsidR="006C396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560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</w:t>
      </w:r>
    </w:p>
    <w:p w:rsidR="00C348EC" w:rsidRPr="00456070" w:rsidRDefault="00C348EC" w:rsidP="00CB40B7">
      <w:pPr>
        <w:tabs>
          <w:tab w:val="left" w:pos="1575"/>
        </w:tabs>
        <w:autoSpaceDE w:val="0"/>
        <w:rPr>
          <w:b/>
          <w:bCs/>
          <w:sz w:val="28"/>
          <w:szCs w:val="28"/>
        </w:rPr>
      </w:pPr>
    </w:p>
    <w:p w:rsidR="00C348EC" w:rsidRPr="00456070" w:rsidRDefault="00C348EC" w:rsidP="00C348EC">
      <w:pPr>
        <w:jc w:val="both"/>
        <w:rPr>
          <w:sz w:val="28"/>
          <w:szCs w:val="28"/>
        </w:rPr>
      </w:pPr>
      <w:r w:rsidRPr="00456070">
        <w:rPr>
          <w:color w:val="FF0000"/>
          <w:sz w:val="28"/>
          <w:szCs w:val="28"/>
        </w:rPr>
        <w:t xml:space="preserve">        </w:t>
      </w:r>
      <w:r w:rsidRPr="00456070">
        <w:rPr>
          <w:sz w:val="28"/>
          <w:szCs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Уставом  сельского поселения </w:t>
      </w:r>
      <w:r>
        <w:rPr>
          <w:sz w:val="28"/>
          <w:szCs w:val="28"/>
        </w:rPr>
        <w:t>Староваряшский</w:t>
      </w:r>
      <w:r w:rsidRPr="00456070">
        <w:rPr>
          <w:sz w:val="28"/>
          <w:szCs w:val="28"/>
        </w:rPr>
        <w:t xml:space="preserve">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</w:t>
      </w:r>
      <w:r>
        <w:rPr>
          <w:sz w:val="28"/>
          <w:szCs w:val="28"/>
        </w:rPr>
        <w:t>Староваряшский</w:t>
      </w:r>
      <w:r w:rsidRPr="00456070">
        <w:rPr>
          <w:sz w:val="28"/>
          <w:szCs w:val="28"/>
        </w:rPr>
        <w:t xml:space="preserve">  сельсовет муниципального района Янаульский район Республики Башкортостан п о с т а н о в л я е т:</w:t>
      </w:r>
    </w:p>
    <w:p w:rsidR="00C348EC" w:rsidRPr="00456070" w:rsidRDefault="00C348EC" w:rsidP="00C348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60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 Признать утратившим силу  постановление Администрации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Староваряшский сельсовет № 1</w:t>
      </w:r>
      <w:r w:rsidR="006C396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18.06.202</w:t>
      </w:r>
      <w:r w:rsidR="006C396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560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«Об утверждении  муниципальной программы  «Благоустройство населённых пунктов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Староваряшский</w:t>
      </w:r>
      <w:r w:rsidRPr="004560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Янаульский 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 202</w:t>
      </w:r>
      <w:r w:rsidR="006C396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560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- 202</w:t>
      </w:r>
      <w:r w:rsidR="006C396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560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годы»»  с 01 января 202</w:t>
      </w:r>
      <w:r w:rsidR="006C396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560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C348EC" w:rsidRPr="00456070" w:rsidRDefault="00C348EC" w:rsidP="00C348EC">
      <w:pPr>
        <w:ind w:firstLine="708"/>
        <w:jc w:val="both"/>
        <w:rPr>
          <w:sz w:val="28"/>
          <w:szCs w:val="28"/>
        </w:rPr>
      </w:pPr>
      <w:r w:rsidRPr="00456070">
        <w:rPr>
          <w:sz w:val="28"/>
          <w:szCs w:val="28"/>
        </w:rPr>
        <w:t xml:space="preserve"> 2. Утвердить  муниципальную  программу «Благоустройство населённых пунктов сельского поселения </w:t>
      </w:r>
      <w:r>
        <w:rPr>
          <w:sz w:val="28"/>
          <w:szCs w:val="28"/>
        </w:rPr>
        <w:t>Староваряшский</w:t>
      </w:r>
      <w:r w:rsidRPr="00456070">
        <w:rPr>
          <w:sz w:val="28"/>
          <w:szCs w:val="28"/>
        </w:rPr>
        <w:t xml:space="preserve">  сельсовет муниципального района Янаульский  район Республики Башкортостан  на 202</w:t>
      </w:r>
      <w:r w:rsidR="006C3964">
        <w:rPr>
          <w:sz w:val="28"/>
          <w:szCs w:val="28"/>
        </w:rPr>
        <w:t>3</w:t>
      </w:r>
      <w:r w:rsidRPr="00456070">
        <w:rPr>
          <w:sz w:val="28"/>
          <w:szCs w:val="28"/>
        </w:rPr>
        <w:t>-202</w:t>
      </w:r>
      <w:r w:rsidR="006C3964">
        <w:rPr>
          <w:sz w:val="28"/>
          <w:szCs w:val="28"/>
        </w:rPr>
        <w:t>5</w:t>
      </w:r>
      <w:r w:rsidRPr="00456070">
        <w:rPr>
          <w:sz w:val="28"/>
          <w:szCs w:val="28"/>
        </w:rPr>
        <w:t xml:space="preserve"> годы», вступающую в силу с 01 января 202</w:t>
      </w:r>
      <w:r w:rsidR="006C3964">
        <w:rPr>
          <w:sz w:val="28"/>
          <w:szCs w:val="28"/>
        </w:rPr>
        <w:t>3</w:t>
      </w:r>
      <w:r w:rsidRPr="00456070">
        <w:rPr>
          <w:sz w:val="28"/>
          <w:szCs w:val="28"/>
        </w:rPr>
        <w:t xml:space="preserve"> года.</w:t>
      </w:r>
    </w:p>
    <w:p w:rsidR="00C348EC" w:rsidRPr="00456070" w:rsidRDefault="00C348EC" w:rsidP="00C348EC">
      <w:pPr>
        <w:ind w:firstLine="708"/>
        <w:jc w:val="both"/>
        <w:rPr>
          <w:sz w:val="28"/>
          <w:szCs w:val="28"/>
        </w:rPr>
      </w:pPr>
      <w:r w:rsidRPr="00456070">
        <w:rPr>
          <w:sz w:val="28"/>
          <w:szCs w:val="28"/>
        </w:rPr>
        <w:t>3. Финансирование Программы, начиная с 202</w:t>
      </w:r>
      <w:r w:rsidR="006C3964">
        <w:rPr>
          <w:sz w:val="28"/>
          <w:szCs w:val="28"/>
        </w:rPr>
        <w:t>3</w:t>
      </w:r>
      <w:r w:rsidRPr="00456070">
        <w:rPr>
          <w:sz w:val="28"/>
          <w:szCs w:val="28"/>
        </w:rPr>
        <w:t xml:space="preserve"> года, осуществлять в пределах средств, предусмотренных в муниципальном бюджете  сельского поселения </w:t>
      </w:r>
      <w:r>
        <w:rPr>
          <w:sz w:val="28"/>
          <w:szCs w:val="28"/>
        </w:rPr>
        <w:t>Староваряшский</w:t>
      </w:r>
      <w:r w:rsidRPr="00456070">
        <w:rPr>
          <w:sz w:val="28"/>
          <w:szCs w:val="28"/>
        </w:rPr>
        <w:t xml:space="preserve">  сельсовет на соответствующий финансовый год.</w:t>
      </w:r>
    </w:p>
    <w:p w:rsidR="00C348EC" w:rsidRPr="00456070" w:rsidRDefault="00C348EC" w:rsidP="00C348EC">
      <w:pPr>
        <w:ind w:firstLine="708"/>
        <w:jc w:val="both"/>
        <w:rPr>
          <w:sz w:val="28"/>
          <w:szCs w:val="28"/>
        </w:rPr>
      </w:pPr>
      <w:r w:rsidRPr="00456070">
        <w:rPr>
          <w:sz w:val="28"/>
          <w:szCs w:val="28"/>
        </w:rPr>
        <w:t xml:space="preserve">4. Обнародовать данное постановление на информационном стенде администрации сельского поселения </w:t>
      </w:r>
      <w:r>
        <w:rPr>
          <w:sz w:val="28"/>
          <w:szCs w:val="28"/>
        </w:rPr>
        <w:t>Староваряш</w:t>
      </w:r>
      <w:r w:rsidRPr="00456070">
        <w:rPr>
          <w:sz w:val="28"/>
          <w:szCs w:val="28"/>
        </w:rPr>
        <w:t>ский сельсовет муниципального района Янаульский район Республики</w:t>
      </w:r>
      <w:r>
        <w:rPr>
          <w:sz w:val="28"/>
          <w:szCs w:val="28"/>
        </w:rPr>
        <w:t xml:space="preserve"> Башкортостан, по адресу: 452818</w:t>
      </w:r>
      <w:r w:rsidRPr="00456070">
        <w:rPr>
          <w:sz w:val="28"/>
          <w:szCs w:val="28"/>
        </w:rPr>
        <w:t xml:space="preserve">, </w:t>
      </w:r>
      <w:r>
        <w:rPr>
          <w:sz w:val="28"/>
          <w:szCs w:val="28"/>
        </w:rPr>
        <w:t>РБ, Янаульский район, с. Старый Варяш, ул. Центральная, д.13</w:t>
      </w:r>
      <w:r w:rsidRPr="00456070">
        <w:rPr>
          <w:sz w:val="28"/>
          <w:szCs w:val="28"/>
        </w:rPr>
        <w:t xml:space="preserve"> и разместить на  сайт</w:t>
      </w:r>
      <w:r>
        <w:rPr>
          <w:sz w:val="28"/>
          <w:szCs w:val="28"/>
        </w:rPr>
        <w:t>е  сельского поселения Староваряшский</w:t>
      </w:r>
      <w:r w:rsidRPr="00456070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Pr="00030D7D">
        <w:rPr>
          <w:sz w:val="28"/>
          <w:szCs w:val="28"/>
          <w:lang w:val="en-US"/>
        </w:rPr>
        <w:t>http</w:t>
      </w:r>
      <w:r w:rsidRPr="00030D7D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starovoryash</w:t>
      </w:r>
      <w:r w:rsidRPr="00030D7D">
        <w:rPr>
          <w:sz w:val="28"/>
          <w:szCs w:val="28"/>
        </w:rPr>
        <w:t>.</w:t>
      </w:r>
      <w:r w:rsidRPr="00030D7D">
        <w:rPr>
          <w:sz w:val="28"/>
          <w:szCs w:val="28"/>
          <w:lang w:val="en-US"/>
        </w:rPr>
        <w:t>ru</w:t>
      </w:r>
      <w:r w:rsidRPr="00456070">
        <w:rPr>
          <w:sz w:val="28"/>
          <w:szCs w:val="28"/>
        </w:rPr>
        <w:t>.</w:t>
      </w:r>
    </w:p>
    <w:p w:rsidR="00C348EC" w:rsidRPr="00456070" w:rsidRDefault="00C348EC" w:rsidP="00C348EC">
      <w:pPr>
        <w:ind w:firstLine="708"/>
        <w:jc w:val="both"/>
        <w:rPr>
          <w:sz w:val="28"/>
          <w:szCs w:val="28"/>
        </w:rPr>
      </w:pPr>
      <w:r w:rsidRPr="00456070">
        <w:rPr>
          <w:sz w:val="28"/>
          <w:szCs w:val="28"/>
        </w:rPr>
        <w:t>5. Контроль за исполнением настоящего постановления  оставляю за собой.</w:t>
      </w:r>
    </w:p>
    <w:p w:rsidR="00C348EC" w:rsidRPr="001A78A6" w:rsidRDefault="00C348EC" w:rsidP="00CB40B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48EC" w:rsidRPr="00456070" w:rsidRDefault="00C348EC" w:rsidP="00C348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8A6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45607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Э.М.Минликузина</w:t>
      </w:r>
    </w:p>
    <w:p w:rsidR="002504A9" w:rsidRDefault="002504A9" w:rsidP="002504A9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</w:p>
    <w:p w:rsidR="002504A9" w:rsidRPr="001A78A6" w:rsidRDefault="002504A9" w:rsidP="002504A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0906" w:rsidRPr="002504A9" w:rsidRDefault="008B0906" w:rsidP="008B09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04A9">
        <w:rPr>
          <w:rFonts w:ascii="Times New Roman" w:hAnsi="Times New Roman" w:cs="Times New Roman"/>
          <w:sz w:val="24"/>
          <w:szCs w:val="24"/>
        </w:rPr>
        <w:t>Приложение</w:t>
      </w:r>
    </w:p>
    <w:p w:rsidR="008B0906" w:rsidRPr="002504A9" w:rsidRDefault="008B0906" w:rsidP="008B09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04A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B0906" w:rsidRPr="002504A9" w:rsidRDefault="008B0906" w:rsidP="008B09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04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2EC4" w:rsidRPr="002504A9">
        <w:rPr>
          <w:rFonts w:ascii="Times New Roman" w:hAnsi="Times New Roman" w:cs="Times New Roman"/>
          <w:sz w:val="24"/>
          <w:szCs w:val="24"/>
        </w:rPr>
        <w:t>Староваряшский</w:t>
      </w:r>
      <w:r w:rsidRPr="002504A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B0906" w:rsidRPr="002504A9" w:rsidRDefault="002F0025" w:rsidP="008B09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04A9">
        <w:rPr>
          <w:rFonts w:ascii="Times New Roman" w:hAnsi="Times New Roman" w:cs="Times New Roman"/>
          <w:sz w:val="24"/>
          <w:szCs w:val="24"/>
        </w:rPr>
        <w:t xml:space="preserve">  «</w:t>
      </w:r>
      <w:r w:rsidR="005D35AD">
        <w:rPr>
          <w:rFonts w:ascii="Times New Roman" w:hAnsi="Times New Roman" w:cs="Times New Roman"/>
          <w:sz w:val="24"/>
          <w:szCs w:val="24"/>
        </w:rPr>
        <w:t>21</w:t>
      </w:r>
      <w:r w:rsidRPr="002504A9">
        <w:rPr>
          <w:rFonts w:ascii="Times New Roman" w:hAnsi="Times New Roman" w:cs="Times New Roman"/>
          <w:sz w:val="24"/>
          <w:szCs w:val="24"/>
        </w:rPr>
        <w:t>»</w:t>
      </w:r>
      <w:r w:rsidR="00E10F78" w:rsidRPr="002504A9">
        <w:rPr>
          <w:rFonts w:ascii="Times New Roman" w:hAnsi="Times New Roman" w:cs="Times New Roman"/>
          <w:sz w:val="24"/>
          <w:szCs w:val="24"/>
        </w:rPr>
        <w:t xml:space="preserve"> </w:t>
      </w:r>
      <w:r w:rsidR="005D35AD">
        <w:rPr>
          <w:rFonts w:ascii="Times New Roman" w:hAnsi="Times New Roman" w:cs="Times New Roman"/>
          <w:sz w:val="24"/>
          <w:szCs w:val="24"/>
        </w:rPr>
        <w:t>октября</w:t>
      </w:r>
      <w:r w:rsidR="00E10F78" w:rsidRPr="002504A9">
        <w:rPr>
          <w:rFonts w:ascii="Times New Roman" w:hAnsi="Times New Roman" w:cs="Times New Roman"/>
          <w:sz w:val="24"/>
          <w:szCs w:val="24"/>
        </w:rPr>
        <w:t xml:space="preserve"> </w:t>
      </w:r>
      <w:r w:rsidR="008B0906" w:rsidRPr="002504A9">
        <w:rPr>
          <w:rFonts w:ascii="Times New Roman" w:hAnsi="Times New Roman" w:cs="Times New Roman"/>
          <w:sz w:val="24"/>
          <w:szCs w:val="24"/>
        </w:rPr>
        <w:t xml:space="preserve"> 20</w:t>
      </w:r>
      <w:r w:rsidR="00C348EC" w:rsidRPr="002504A9">
        <w:rPr>
          <w:rFonts w:ascii="Times New Roman" w:hAnsi="Times New Roman" w:cs="Times New Roman"/>
          <w:sz w:val="24"/>
          <w:szCs w:val="24"/>
        </w:rPr>
        <w:t>2</w:t>
      </w:r>
      <w:r w:rsidR="006C3964">
        <w:rPr>
          <w:rFonts w:ascii="Times New Roman" w:hAnsi="Times New Roman" w:cs="Times New Roman"/>
          <w:sz w:val="24"/>
          <w:szCs w:val="24"/>
        </w:rPr>
        <w:t>2</w:t>
      </w:r>
      <w:r w:rsidR="008B0906" w:rsidRPr="002504A9">
        <w:rPr>
          <w:rFonts w:ascii="Times New Roman" w:hAnsi="Times New Roman" w:cs="Times New Roman"/>
          <w:sz w:val="24"/>
          <w:szCs w:val="24"/>
        </w:rPr>
        <w:t xml:space="preserve"> г</w:t>
      </w:r>
      <w:r w:rsidR="0092242D" w:rsidRPr="002504A9">
        <w:rPr>
          <w:rFonts w:ascii="Times New Roman" w:hAnsi="Times New Roman" w:cs="Times New Roman"/>
          <w:sz w:val="24"/>
          <w:szCs w:val="24"/>
        </w:rPr>
        <w:t xml:space="preserve">. № </w:t>
      </w:r>
      <w:r w:rsidR="005D35AD">
        <w:rPr>
          <w:rFonts w:ascii="Times New Roman" w:hAnsi="Times New Roman" w:cs="Times New Roman"/>
          <w:sz w:val="24"/>
          <w:szCs w:val="24"/>
        </w:rPr>
        <w:t>20</w:t>
      </w:r>
      <w:r w:rsidR="008B0906" w:rsidRPr="00250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906" w:rsidRPr="002504A9" w:rsidRDefault="008B0906" w:rsidP="008B09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0906" w:rsidRPr="00E03703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370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B0906" w:rsidRPr="00E03703" w:rsidRDefault="0055162B" w:rsidP="008B09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3703">
        <w:rPr>
          <w:b/>
        </w:rPr>
        <w:t xml:space="preserve"> </w:t>
      </w:r>
      <w:r w:rsidR="008B0906" w:rsidRPr="00E03703">
        <w:rPr>
          <w:b/>
        </w:rPr>
        <w:t>«Благ</w:t>
      </w:r>
      <w:r w:rsidR="008F2EC4">
        <w:rPr>
          <w:b/>
        </w:rPr>
        <w:t>оустройство  населенных пунктов</w:t>
      </w:r>
      <w:r w:rsidR="008B0906" w:rsidRPr="00E03703">
        <w:rPr>
          <w:b/>
        </w:rPr>
        <w:t xml:space="preserve"> сельского поселения </w:t>
      </w:r>
    </w:p>
    <w:p w:rsidR="008B0906" w:rsidRPr="00E03703" w:rsidRDefault="008F2EC4" w:rsidP="008B090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Староваряшский</w:t>
      </w:r>
      <w:r w:rsidR="008B0906" w:rsidRPr="00E03703">
        <w:rPr>
          <w:b/>
        </w:rPr>
        <w:t xml:space="preserve"> сельсовет муниципального района Янаульский район Республики Башкортостан на </w:t>
      </w:r>
      <w:r w:rsidR="00061825">
        <w:rPr>
          <w:b/>
        </w:rPr>
        <w:t>20</w:t>
      </w:r>
      <w:r w:rsidR="000E0B5F">
        <w:rPr>
          <w:b/>
        </w:rPr>
        <w:t>2</w:t>
      </w:r>
      <w:r w:rsidR="006C3964">
        <w:rPr>
          <w:b/>
        </w:rPr>
        <w:t>3</w:t>
      </w:r>
      <w:r w:rsidR="00D3051C">
        <w:rPr>
          <w:b/>
        </w:rPr>
        <w:t>-202</w:t>
      </w:r>
      <w:r w:rsidR="006C3964">
        <w:rPr>
          <w:b/>
        </w:rPr>
        <w:t>5</w:t>
      </w:r>
      <w:r w:rsidR="008B0906" w:rsidRPr="00E03703">
        <w:rPr>
          <w:b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268"/>
      </w:tblGrid>
      <w:tr w:rsidR="008B0906" w:rsidRPr="00966943" w:rsidTr="00A21BDE">
        <w:tc>
          <w:tcPr>
            <w:tcW w:w="1978" w:type="dxa"/>
          </w:tcPr>
          <w:p w:rsidR="008B0906" w:rsidRPr="00966943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8B0906" w:rsidRPr="00966943" w:rsidRDefault="008B0906" w:rsidP="006C3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  </w:t>
            </w:r>
            <w:r w:rsidR="00EF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населенных пунктов сельского поселения</w:t>
            </w:r>
            <w:r w:rsidRPr="0096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2EC4">
              <w:rPr>
                <w:rFonts w:ascii="Times New Roman" w:hAnsi="Times New Roman" w:cs="Times New Roman"/>
                <w:sz w:val="24"/>
                <w:szCs w:val="24"/>
              </w:rPr>
              <w:t>Староваряшский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</w:t>
            </w:r>
            <w:r w:rsidR="00A164D5">
              <w:rPr>
                <w:rFonts w:ascii="Times New Roman" w:hAnsi="Times New Roman" w:cs="Times New Roman"/>
                <w:sz w:val="24"/>
                <w:szCs w:val="24"/>
              </w:rPr>
              <w:t xml:space="preserve">ублики Башкортостан на </w:t>
            </w:r>
            <w:r w:rsidR="000618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182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8B0906" w:rsidRPr="00966943" w:rsidTr="00A21BDE">
        <w:tc>
          <w:tcPr>
            <w:tcW w:w="1978" w:type="dxa"/>
          </w:tcPr>
          <w:p w:rsidR="008B0906" w:rsidRPr="00966943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8B0906" w:rsidRPr="00853DB2" w:rsidRDefault="008B0906" w:rsidP="00A21BDE">
            <w:r w:rsidRPr="00853DB2"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B0906" w:rsidRPr="00966943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-Устав сельского поселения </w:t>
            </w:r>
            <w:r w:rsidR="008F2EC4">
              <w:rPr>
                <w:rFonts w:ascii="Times New Roman" w:hAnsi="Times New Roman" w:cs="Times New Roman"/>
                <w:sz w:val="24"/>
                <w:szCs w:val="24"/>
              </w:rPr>
              <w:t>Староваряшский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</w:t>
            </w:r>
            <w:r w:rsidRPr="0096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8B0906" w:rsidRPr="00966943" w:rsidTr="00A21BDE">
        <w:tc>
          <w:tcPr>
            <w:tcW w:w="1978" w:type="dxa"/>
          </w:tcPr>
          <w:p w:rsidR="008B0906" w:rsidRPr="00966943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8B0906" w:rsidRPr="00966943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сельского поселения </w:t>
            </w:r>
            <w:r w:rsidR="008F2EC4">
              <w:rPr>
                <w:rFonts w:ascii="Times New Roman" w:hAnsi="Times New Roman" w:cs="Times New Roman"/>
                <w:sz w:val="24"/>
                <w:szCs w:val="24"/>
              </w:rPr>
              <w:t>Староваряшский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</w:t>
            </w:r>
            <w:r w:rsidRPr="0096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8B0906" w:rsidRPr="00966943" w:rsidTr="00A21BDE">
        <w:tc>
          <w:tcPr>
            <w:tcW w:w="1978" w:type="dxa"/>
          </w:tcPr>
          <w:p w:rsidR="008B0906" w:rsidRPr="00966943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68" w:type="dxa"/>
          </w:tcPr>
          <w:p w:rsidR="008B0906" w:rsidRPr="00966943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 сельского поселения </w:t>
            </w:r>
            <w:r w:rsidR="008F2EC4">
              <w:rPr>
                <w:rFonts w:ascii="Times New Roman" w:hAnsi="Times New Roman" w:cs="Times New Roman"/>
                <w:sz w:val="24"/>
                <w:szCs w:val="24"/>
              </w:rPr>
              <w:t>Староваряшский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</w:t>
            </w:r>
            <w:r w:rsidRPr="0096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8B0906" w:rsidRPr="00966943" w:rsidTr="00A21BDE">
        <w:tc>
          <w:tcPr>
            <w:tcW w:w="1978" w:type="dxa"/>
          </w:tcPr>
          <w:p w:rsidR="008B0906" w:rsidRPr="00966943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268" w:type="dxa"/>
          </w:tcPr>
          <w:p w:rsidR="008B0906" w:rsidRPr="00966943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8B0906" w:rsidRPr="00966943" w:rsidTr="00A21BDE">
        <w:tc>
          <w:tcPr>
            <w:tcW w:w="1978" w:type="dxa"/>
          </w:tcPr>
          <w:p w:rsidR="008B0906" w:rsidRPr="00966943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68" w:type="dxa"/>
          </w:tcPr>
          <w:p w:rsidR="00030A2D" w:rsidRPr="00A361F5" w:rsidRDefault="00030A2D" w:rsidP="00030A2D">
            <w:pPr>
              <w:ind w:firstLine="540"/>
            </w:pPr>
            <w:r>
              <w:t xml:space="preserve">1. </w:t>
            </w:r>
            <w:r w:rsidRPr="00A361F5">
              <w:t xml:space="preserve">Дорожное хозяйство </w:t>
            </w:r>
          </w:p>
          <w:p w:rsidR="00BA7895" w:rsidRDefault="00030A2D" w:rsidP="00BA7895">
            <w:pPr>
              <w:ind w:firstLine="540"/>
            </w:pPr>
            <w:r>
              <w:t xml:space="preserve">2. </w:t>
            </w:r>
            <w:r w:rsidRPr="00853DB2">
              <w:t>О</w:t>
            </w:r>
            <w:r w:rsidR="00BA7895">
              <w:t>б устройство контейнерных площадок под евро контейнеров</w:t>
            </w:r>
          </w:p>
          <w:p w:rsidR="008B0906" w:rsidRDefault="00030A2D" w:rsidP="00030A2D">
            <w:pPr>
              <w:ind w:firstLine="540"/>
            </w:pPr>
            <w:r>
              <w:t xml:space="preserve">3. </w:t>
            </w:r>
            <w:r w:rsidRPr="00A361F5">
              <w:t>Организация прочих мероприятий по благоустройству поселения</w:t>
            </w:r>
          </w:p>
          <w:p w:rsidR="000E0B5F" w:rsidRPr="00A361F5" w:rsidRDefault="000E0B5F" w:rsidP="00030A2D">
            <w:pPr>
              <w:ind w:firstLine="540"/>
            </w:pPr>
            <w:r>
              <w:t>4.Охрана окружающей среды</w:t>
            </w:r>
          </w:p>
        </w:tc>
      </w:tr>
      <w:tr w:rsidR="008B0906" w:rsidRPr="00966943" w:rsidTr="00A21BDE">
        <w:tc>
          <w:tcPr>
            <w:tcW w:w="1978" w:type="dxa"/>
          </w:tcPr>
          <w:p w:rsidR="008B0906" w:rsidRPr="00966943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8B0906" w:rsidRPr="00966943" w:rsidRDefault="00A164D5" w:rsidP="006C3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8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5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0906"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8B0906" w:rsidRPr="00966943" w:rsidTr="00A21BDE">
        <w:tc>
          <w:tcPr>
            <w:tcW w:w="1978" w:type="dxa"/>
          </w:tcPr>
          <w:p w:rsidR="008B0906" w:rsidRPr="00966943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8268" w:type="dxa"/>
          </w:tcPr>
          <w:p w:rsidR="008B0906" w:rsidRPr="00966943" w:rsidRDefault="008B0906" w:rsidP="00A21BD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муниципальной долгосрочной </w:t>
            </w:r>
            <w:r w:rsidR="00EF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«Благоустройство </w:t>
            </w:r>
            <w:r w:rsidRPr="00A164D5"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  <w:r w:rsidRPr="00966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EC4">
              <w:rPr>
                <w:rFonts w:ascii="Times New Roman" w:hAnsi="Times New Roman" w:cs="Times New Roman"/>
                <w:sz w:val="24"/>
                <w:szCs w:val="24"/>
              </w:rPr>
              <w:t>Староваряшский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</w:t>
            </w:r>
            <w:r w:rsidR="0080447A">
              <w:rPr>
                <w:rFonts w:ascii="Times New Roman" w:hAnsi="Times New Roman" w:cs="Times New Roman"/>
                <w:sz w:val="24"/>
                <w:szCs w:val="24"/>
              </w:rPr>
              <w:t xml:space="preserve">ублики Башкортостан на </w:t>
            </w:r>
            <w:r w:rsidR="000618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5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8B0906" w:rsidRPr="00966943" w:rsidRDefault="008B0906" w:rsidP="00A21BD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.Правовое обоснование решения проблем муниципальной долгосрочной </w:t>
            </w:r>
            <w:r w:rsidR="00EF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программой.</w:t>
            </w:r>
          </w:p>
          <w:p w:rsidR="008B0906" w:rsidRPr="00966943" w:rsidRDefault="008B0906" w:rsidP="00A21BD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.Характеристика проблем, на решение которых направлена программа.</w:t>
            </w:r>
          </w:p>
          <w:p w:rsidR="00030A2D" w:rsidRPr="00A361F5" w:rsidRDefault="00030A2D" w:rsidP="00030A2D">
            <w:pPr>
              <w:ind w:firstLine="540"/>
            </w:pPr>
            <w:r>
              <w:t xml:space="preserve">1. </w:t>
            </w:r>
            <w:r w:rsidRPr="00A361F5">
              <w:t xml:space="preserve">Дорожное хозяйство </w:t>
            </w:r>
          </w:p>
          <w:p w:rsidR="00030A2D" w:rsidRDefault="00030A2D" w:rsidP="00030A2D">
            <w:pPr>
              <w:ind w:firstLine="540"/>
            </w:pPr>
            <w:r>
              <w:t xml:space="preserve">2. </w:t>
            </w:r>
            <w:r w:rsidR="00CE7DB9" w:rsidRPr="00CE7DB9">
              <w:t>Об устройство контейнерных площадок под евро контейнеров</w:t>
            </w:r>
          </w:p>
          <w:p w:rsidR="00030A2D" w:rsidRDefault="00030A2D" w:rsidP="00030A2D">
            <w:pPr>
              <w:ind w:firstLine="540"/>
            </w:pPr>
            <w:r>
              <w:t xml:space="preserve">3. </w:t>
            </w:r>
            <w:r w:rsidRPr="00A361F5">
              <w:t>Организация прочих мероприятий по благоустройству поселения</w:t>
            </w:r>
          </w:p>
          <w:p w:rsidR="000E0B5F" w:rsidRPr="00853DB2" w:rsidRDefault="000E0B5F" w:rsidP="00030A2D">
            <w:pPr>
              <w:ind w:firstLine="540"/>
            </w:pPr>
            <w:r>
              <w:t>4.Мероприятия по охране окружающей среды</w:t>
            </w:r>
          </w:p>
          <w:p w:rsidR="008B0906" w:rsidRPr="00966943" w:rsidRDefault="00A361F5" w:rsidP="00A361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906" w:rsidRPr="00A36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B0906" w:rsidRPr="00A361F5">
              <w:rPr>
                <w:rFonts w:ascii="Times New Roman" w:hAnsi="Times New Roman" w:cs="Times New Roman"/>
                <w:sz w:val="24"/>
                <w:szCs w:val="24"/>
              </w:rPr>
              <w:t>.Цель и задачи</w:t>
            </w:r>
            <w:r w:rsidR="008B0906"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  <w:p w:rsidR="008B0906" w:rsidRPr="00966943" w:rsidRDefault="008B0906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.Срок выполнения программы.</w:t>
            </w:r>
          </w:p>
          <w:p w:rsidR="008B0906" w:rsidRPr="00966943" w:rsidRDefault="008B0906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.Система программных мероприятий.</w:t>
            </w:r>
          </w:p>
          <w:p w:rsidR="008B0906" w:rsidRPr="00966943" w:rsidRDefault="008B0906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.Финансовое обеспечение программных мероприятий.</w:t>
            </w:r>
          </w:p>
          <w:p w:rsidR="008B0906" w:rsidRPr="00966943" w:rsidRDefault="008B0906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8B0906" w:rsidRPr="00966943" w:rsidRDefault="008B0906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.Организация управления программой.</w:t>
            </w:r>
          </w:p>
          <w:p w:rsidR="008B0906" w:rsidRPr="00966943" w:rsidRDefault="008B0906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Приложение. Система мероприятий муниципальной долгосрочной </w:t>
            </w:r>
            <w:r w:rsidR="00EF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«Благоустройство населенных пунктов сельского поселения </w:t>
            </w:r>
            <w:r w:rsidR="008F2EC4">
              <w:rPr>
                <w:rFonts w:ascii="Times New Roman" w:hAnsi="Times New Roman" w:cs="Times New Roman"/>
                <w:sz w:val="24"/>
                <w:szCs w:val="24"/>
              </w:rPr>
              <w:t>Староваряшский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</w:t>
            </w:r>
            <w:r w:rsidR="0080447A">
              <w:rPr>
                <w:rFonts w:ascii="Times New Roman" w:hAnsi="Times New Roman" w:cs="Times New Roman"/>
                <w:sz w:val="24"/>
                <w:szCs w:val="24"/>
              </w:rPr>
              <w:t xml:space="preserve">ублики Башкортостан на </w:t>
            </w:r>
            <w:r w:rsidR="000618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182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годы».</w:t>
            </w:r>
          </w:p>
          <w:p w:rsidR="00030A2D" w:rsidRPr="00A361F5" w:rsidRDefault="00030A2D" w:rsidP="00030A2D">
            <w:pPr>
              <w:ind w:firstLine="540"/>
            </w:pPr>
            <w:r>
              <w:lastRenderedPageBreak/>
              <w:t xml:space="preserve">1. </w:t>
            </w:r>
            <w:r w:rsidRPr="00A361F5">
              <w:t xml:space="preserve">Дорожное хозяйство </w:t>
            </w:r>
          </w:p>
          <w:p w:rsidR="00030A2D" w:rsidRDefault="00030A2D" w:rsidP="00030A2D">
            <w:pPr>
              <w:ind w:firstLine="540"/>
            </w:pPr>
            <w:r>
              <w:t xml:space="preserve">2. </w:t>
            </w:r>
            <w:r w:rsidR="00CE7DB9" w:rsidRPr="00CE7DB9">
              <w:t>Об устройство контейнерных площадок под евро контейнеров</w:t>
            </w:r>
          </w:p>
          <w:p w:rsidR="00030A2D" w:rsidRPr="00853DB2" w:rsidRDefault="00030A2D" w:rsidP="00030A2D">
            <w:pPr>
              <w:ind w:firstLine="540"/>
            </w:pPr>
            <w:r>
              <w:t xml:space="preserve">3. </w:t>
            </w:r>
            <w:r w:rsidRPr="00A361F5">
              <w:t>Организация прочих мероприятий по благоустройству поселения</w:t>
            </w:r>
          </w:p>
          <w:p w:rsidR="008B0906" w:rsidRPr="00966943" w:rsidRDefault="008B0906" w:rsidP="00A361F5">
            <w:pPr>
              <w:ind w:firstLine="360"/>
              <w:rPr>
                <w:color w:val="333333"/>
                <w:sz w:val="21"/>
                <w:szCs w:val="21"/>
              </w:rPr>
            </w:pPr>
          </w:p>
        </w:tc>
      </w:tr>
      <w:tr w:rsidR="008B0906" w:rsidRPr="00966943" w:rsidTr="00A21BDE">
        <w:tc>
          <w:tcPr>
            <w:tcW w:w="1978" w:type="dxa"/>
          </w:tcPr>
          <w:p w:rsidR="008B0906" w:rsidRPr="00966943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8268" w:type="dxa"/>
          </w:tcPr>
          <w:p w:rsidR="008B0906" w:rsidRPr="00966943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r w:rsidR="008F2EC4">
              <w:rPr>
                <w:rFonts w:ascii="Times New Roman" w:hAnsi="Times New Roman" w:cs="Times New Roman"/>
                <w:sz w:val="24"/>
                <w:szCs w:val="24"/>
              </w:rPr>
              <w:t>Староваряшский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8B0906" w:rsidRPr="00966943" w:rsidTr="00A21BDE">
        <w:tc>
          <w:tcPr>
            <w:tcW w:w="1978" w:type="dxa"/>
          </w:tcPr>
          <w:p w:rsidR="008B0906" w:rsidRPr="00966943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8B0906" w:rsidRPr="00966943" w:rsidRDefault="008B0906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8B0906" w:rsidRPr="00966943" w:rsidRDefault="008B0906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годам: </w:t>
            </w:r>
          </w:p>
          <w:p w:rsidR="008B0906" w:rsidRPr="00B24209" w:rsidRDefault="008B0906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209">
              <w:rPr>
                <w:rFonts w:ascii="Times New Roman" w:hAnsi="Times New Roman" w:cs="Times New Roman"/>
                <w:sz w:val="24"/>
                <w:szCs w:val="24"/>
              </w:rPr>
              <w:t xml:space="preserve">из  </w:t>
            </w:r>
            <w:r w:rsidR="0026083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B24209">
              <w:rPr>
                <w:rFonts w:ascii="Times New Roman" w:hAnsi="Times New Roman" w:cs="Times New Roman"/>
                <w:sz w:val="24"/>
                <w:szCs w:val="24"/>
              </w:rPr>
              <w:t>бюджета:</w:t>
            </w:r>
          </w:p>
          <w:p w:rsidR="008B0906" w:rsidRPr="005D35AD" w:rsidRDefault="008B0906" w:rsidP="00A21B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0B5F" w:rsidRPr="005D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508" w:rsidRPr="005D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F6508" w:rsidRPr="005D35AD">
              <w:rPr>
                <w:rFonts w:ascii="Times New Roman" w:hAnsi="Times New Roman" w:cs="Times New Roman"/>
                <w:sz w:val="24"/>
                <w:szCs w:val="24"/>
              </w:rPr>
              <w:t>1348,7</w:t>
            </w:r>
            <w:r w:rsidR="00CE2354" w:rsidRPr="005D35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80447A" w:rsidRPr="005D35AD" w:rsidRDefault="002F6508" w:rsidP="00CE23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0447A" w:rsidRPr="005D35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>1474,0</w:t>
            </w:r>
            <w:r w:rsidR="00CE2354" w:rsidRPr="005D35A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0447A" w:rsidRPr="005D35A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83536C" w:rsidRPr="005D35AD" w:rsidRDefault="00DF7535" w:rsidP="008353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6508" w:rsidRPr="005D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1825" w:rsidRPr="005D35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F6508" w:rsidRPr="005D35AD">
              <w:rPr>
                <w:rFonts w:ascii="Times New Roman" w:hAnsi="Times New Roman" w:cs="Times New Roman"/>
                <w:sz w:val="24"/>
                <w:szCs w:val="24"/>
              </w:rPr>
              <w:t>1384,5</w:t>
            </w:r>
            <w:r w:rsidR="0083536C" w:rsidRPr="005D35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3214" w:rsidRPr="006C3964" w:rsidRDefault="00073214" w:rsidP="0083536C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536C" w:rsidRPr="006C3964" w:rsidRDefault="00982819" w:rsidP="00982819">
            <w:pPr>
              <w:pStyle w:val="ConsPlusNonformat"/>
              <w:widowControl/>
              <w:tabs>
                <w:tab w:val="left" w:pos="27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39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2F0025" w:rsidRPr="001267DA" w:rsidRDefault="002F0025" w:rsidP="00CE23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35" w:rsidRPr="001267DA" w:rsidRDefault="00260835" w:rsidP="00CE23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7DA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  <w:p w:rsidR="00260835" w:rsidRPr="005D35AD" w:rsidRDefault="00260835" w:rsidP="002608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7DA" w:rsidRPr="005D3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0B5F" w:rsidRPr="005D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508" w:rsidRPr="005D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685EC8" w:rsidRPr="005D35AD">
              <w:rPr>
                <w:rFonts w:ascii="Times New Roman" w:hAnsi="Times New Roman" w:cs="Times New Roman"/>
                <w:sz w:val="24"/>
                <w:szCs w:val="24"/>
              </w:rPr>
              <w:t>3902,4</w:t>
            </w: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60835" w:rsidRPr="005D35AD" w:rsidRDefault="009570D8" w:rsidP="002608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6508" w:rsidRPr="005D35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60835" w:rsidRPr="005D35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3536C" w:rsidRPr="005D35AD" w:rsidRDefault="00DF7535" w:rsidP="008353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6508" w:rsidRPr="005D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536C" w:rsidRPr="005D35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260835" w:rsidRPr="00966943" w:rsidRDefault="00260835" w:rsidP="002F65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06" w:rsidRPr="00966943" w:rsidTr="00A21BDE">
        <w:tc>
          <w:tcPr>
            <w:tcW w:w="1978" w:type="dxa"/>
          </w:tcPr>
          <w:p w:rsidR="008B0906" w:rsidRPr="00966943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8B0906" w:rsidRPr="00853DB2" w:rsidRDefault="008B0906" w:rsidP="00A21BDE">
            <w:r w:rsidRPr="00853DB2">
              <w:t>-</w:t>
            </w:r>
            <w:r w:rsidR="00086574">
              <w:rPr>
                <w:color w:val="000000"/>
              </w:rPr>
              <w:t xml:space="preserve"> </w:t>
            </w:r>
            <w:r w:rsidR="006C0B79" w:rsidRPr="00853DB2">
              <w:t xml:space="preserve">организация </w:t>
            </w:r>
            <w:r w:rsidR="006C0B79">
              <w:t>проведения текущего ремон</w:t>
            </w:r>
            <w:r w:rsidR="000A057A">
              <w:t>та доро</w:t>
            </w:r>
            <w:r w:rsidR="00CE7DB9">
              <w:t>жного покрытия на территории сельского поселения</w:t>
            </w:r>
            <w:r w:rsidRPr="00853DB2">
              <w:t>;</w:t>
            </w:r>
          </w:p>
          <w:p w:rsidR="008B0906" w:rsidRDefault="008B0906" w:rsidP="006C0B79">
            <w:pPr>
              <w:pStyle w:val="ConsPlusNormal"/>
              <w:widowControl/>
              <w:ind w:firstLine="0"/>
              <w:jc w:val="both"/>
            </w:pPr>
            <w:r w:rsidRPr="00853DB2">
              <w:t>-</w:t>
            </w:r>
            <w:r w:rsidR="00CE7DB9" w:rsidRPr="00CE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D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7DB9" w:rsidRPr="00CE7DB9">
              <w:t>б устройство контейнерных площадок под евро контейнеров</w:t>
            </w:r>
            <w:r w:rsidR="00CE7DB9">
              <w:t xml:space="preserve"> на территории сельского поселения </w:t>
            </w:r>
            <w:r>
              <w:t>;</w:t>
            </w:r>
          </w:p>
          <w:p w:rsidR="008B0906" w:rsidRPr="00853DB2" w:rsidRDefault="008B0906" w:rsidP="00CE7DB9">
            <w:pPr>
              <w:pStyle w:val="ConsPlusNormal"/>
              <w:widowControl/>
              <w:ind w:firstLine="0"/>
              <w:jc w:val="both"/>
            </w:pPr>
            <w:r w:rsidRPr="00853DB2">
              <w:t>-</w:t>
            </w:r>
            <w:r w:rsidR="001267DA">
              <w:t>благоустройство</w:t>
            </w:r>
            <w:r w:rsidR="000A0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DB9">
              <w:rPr>
                <w:rFonts w:ascii="Times New Roman" w:hAnsi="Times New Roman" w:cs="Times New Roman"/>
                <w:sz w:val="24"/>
                <w:szCs w:val="24"/>
              </w:rPr>
              <w:t>родников</w:t>
            </w:r>
            <w:r w:rsidR="00BC3CAE" w:rsidRPr="00721C4C">
              <w:rPr>
                <w:color w:val="000000"/>
              </w:rPr>
              <w:t>.</w:t>
            </w:r>
          </w:p>
        </w:tc>
      </w:tr>
      <w:tr w:rsidR="008B0906" w:rsidRPr="00966943" w:rsidTr="00A21BDE">
        <w:tc>
          <w:tcPr>
            <w:tcW w:w="1978" w:type="dxa"/>
          </w:tcPr>
          <w:p w:rsidR="008B0906" w:rsidRPr="00966943" w:rsidRDefault="008B0906" w:rsidP="00A21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8268" w:type="dxa"/>
          </w:tcPr>
          <w:p w:rsidR="008B0906" w:rsidRPr="00966943" w:rsidRDefault="008B0906" w:rsidP="00CE7D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 за ходом реализации Программы осуществляет Администрация  сельского поселения </w:t>
            </w:r>
            <w:r w:rsidR="008F2EC4">
              <w:rPr>
                <w:rFonts w:ascii="Times New Roman" w:hAnsi="Times New Roman" w:cs="Times New Roman"/>
                <w:sz w:val="24"/>
                <w:szCs w:val="24"/>
              </w:rPr>
              <w:t>Староваряшский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</w:t>
            </w:r>
            <w:r w:rsidR="0080447A">
              <w:rPr>
                <w:rFonts w:ascii="Times New Roman" w:hAnsi="Times New Roman" w:cs="Times New Roman"/>
                <w:sz w:val="24"/>
                <w:szCs w:val="24"/>
              </w:rPr>
              <w:t xml:space="preserve">ублики Башкортостан на </w:t>
            </w:r>
            <w:r w:rsidR="000618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53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7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8B0906" w:rsidRDefault="008B0906" w:rsidP="008B09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906" w:rsidRDefault="008B0906" w:rsidP="008B090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0906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0906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0906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0906" w:rsidRPr="00853DB2" w:rsidRDefault="0092242D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B0906" w:rsidRPr="00853DB2">
        <w:rPr>
          <w:rFonts w:ascii="Times New Roman" w:hAnsi="Times New Roman" w:cs="Times New Roman"/>
          <w:sz w:val="24"/>
          <w:szCs w:val="24"/>
        </w:rPr>
        <w:lastRenderedPageBreak/>
        <w:t>I. ПРАВОВОЕ ОБОСНОВАНИЕ РЕШЕНИЯ ПРОБЛЕМ</w:t>
      </w:r>
    </w:p>
    <w:p w:rsidR="008B0906" w:rsidRPr="00853DB2" w:rsidRDefault="008B0906" w:rsidP="008B09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F27C1">
        <w:rPr>
          <w:rFonts w:ascii="Times New Roman" w:hAnsi="Times New Roman" w:cs="Times New Roman"/>
          <w:sz w:val="24"/>
          <w:szCs w:val="24"/>
        </w:rPr>
        <w:t xml:space="preserve"> </w:t>
      </w:r>
      <w:r w:rsidRPr="00853DB2">
        <w:rPr>
          <w:rFonts w:ascii="Times New Roman" w:hAnsi="Times New Roman" w:cs="Times New Roman"/>
          <w:sz w:val="24"/>
          <w:szCs w:val="24"/>
        </w:rPr>
        <w:t xml:space="preserve"> ПРОГРАММОЙ</w:t>
      </w:r>
    </w:p>
    <w:p w:rsidR="008B0906" w:rsidRPr="00853DB2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853DB2" w:rsidRDefault="0092242D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8B0906" w:rsidRPr="00853DB2">
        <w:rPr>
          <w:rFonts w:ascii="Times New Roman" w:hAnsi="Times New Roman" w:cs="Times New Roman"/>
          <w:sz w:val="24"/>
          <w:szCs w:val="24"/>
        </w:rPr>
        <w:t xml:space="preserve"> </w:t>
      </w:r>
      <w:r w:rsidR="00EF27C1">
        <w:rPr>
          <w:rFonts w:ascii="Times New Roman" w:hAnsi="Times New Roman" w:cs="Times New Roman"/>
          <w:sz w:val="24"/>
          <w:szCs w:val="24"/>
        </w:rPr>
        <w:t xml:space="preserve"> </w:t>
      </w:r>
      <w:r w:rsidR="008B0906" w:rsidRPr="00853DB2">
        <w:rPr>
          <w:rFonts w:ascii="Times New Roman" w:hAnsi="Times New Roman" w:cs="Times New Roman"/>
          <w:sz w:val="24"/>
          <w:szCs w:val="24"/>
        </w:rPr>
        <w:t xml:space="preserve"> программа «Благоустройство </w:t>
      </w:r>
      <w:r w:rsidR="008B0906" w:rsidRPr="00590132">
        <w:rPr>
          <w:rFonts w:ascii="Times New Roman" w:hAnsi="Times New Roman" w:cs="Times New Roman"/>
          <w:sz w:val="24"/>
          <w:szCs w:val="24"/>
        </w:rPr>
        <w:t xml:space="preserve">населенных пунктов сельского поселения </w:t>
      </w:r>
      <w:r w:rsidR="008F2EC4">
        <w:rPr>
          <w:rFonts w:ascii="Times New Roman" w:hAnsi="Times New Roman" w:cs="Times New Roman"/>
          <w:sz w:val="24"/>
          <w:szCs w:val="24"/>
        </w:rPr>
        <w:t>Староваряшский</w:t>
      </w:r>
      <w:r w:rsidR="008B0906">
        <w:rPr>
          <w:rFonts w:ascii="Times New Roman" w:hAnsi="Times New Roman" w:cs="Times New Roman"/>
          <w:sz w:val="24"/>
          <w:szCs w:val="24"/>
        </w:rPr>
        <w:t xml:space="preserve"> </w:t>
      </w:r>
      <w:r w:rsidR="008B0906" w:rsidRPr="00853D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на </w:t>
      </w:r>
      <w:r w:rsidR="00061825">
        <w:rPr>
          <w:rFonts w:ascii="Times New Roman" w:hAnsi="Times New Roman" w:cs="Times New Roman"/>
          <w:sz w:val="24"/>
          <w:szCs w:val="24"/>
        </w:rPr>
        <w:t>20</w:t>
      </w:r>
      <w:r w:rsidR="00DF7535">
        <w:rPr>
          <w:rFonts w:ascii="Times New Roman" w:hAnsi="Times New Roman" w:cs="Times New Roman"/>
          <w:sz w:val="24"/>
          <w:szCs w:val="24"/>
        </w:rPr>
        <w:t>2</w:t>
      </w:r>
      <w:r w:rsidR="005D35AD">
        <w:rPr>
          <w:rFonts w:ascii="Times New Roman" w:hAnsi="Times New Roman" w:cs="Times New Roman"/>
          <w:sz w:val="24"/>
          <w:szCs w:val="24"/>
        </w:rPr>
        <w:t>3</w:t>
      </w:r>
      <w:r w:rsidR="00B7046D">
        <w:rPr>
          <w:rFonts w:ascii="Times New Roman" w:hAnsi="Times New Roman" w:cs="Times New Roman"/>
          <w:sz w:val="24"/>
          <w:szCs w:val="24"/>
        </w:rPr>
        <w:t>-202</w:t>
      </w:r>
      <w:r w:rsidR="005D35AD">
        <w:rPr>
          <w:rFonts w:ascii="Times New Roman" w:hAnsi="Times New Roman" w:cs="Times New Roman"/>
          <w:sz w:val="24"/>
          <w:szCs w:val="24"/>
        </w:rPr>
        <w:t>5</w:t>
      </w:r>
      <w:r w:rsidR="008B0906">
        <w:rPr>
          <w:rFonts w:ascii="Times New Roman" w:hAnsi="Times New Roman" w:cs="Times New Roman"/>
          <w:sz w:val="24"/>
          <w:szCs w:val="24"/>
        </w:rPr>
        <w:t xml:space="preserve"> годы» (далее-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906" w:rsidRPr="00853DB2">
        <w:rPr>
          <w:rFonts w:ascii="Times New Roman" w:hAnsi="Times New Roman" w:cs="Times New Roman"/>
          <w:sz w:val="24"/>
          <w:szCs w:val="24"/>
        </w:rPr>
        <w:t>Программа), разработана в соответствии с:</w:t>
      </w:r>
    </w:p>
    <w:p w:rsidR="008B0906" w:rsidRPr="00853DB2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B0906" w:rsidRPr="00853DB2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="008F2EC4">
        <w:rPr>
          <w:rFonts w:ascii="Times New Roman" w:hAnsi="Times New Roman" w:cs="Times New Roman"/>
          <w:sz w:val="24"/>
          <w:szCs w:val="24"/>
        </w:rPr>
        <w:t>Староваряшский</w:t>
      </w:r>
      <w:r w:rsidRPr="00853D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B0906" w:rsidRDefault="008B0906" w:rsidP="008B09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0906" w:rsidRPr="00853DB2" w:rsidRDefault="008B0906" w:rsidP="008B09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0906" w:rsidRPr="00853DB2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II. ХАРАКТЕРИСТИКА ПРОБЛЕМ,</w:t>
      </w:r>
    </w:p>
    <w:p w:rsidR="008B0906" w:rsidRDefault="008B0906" w:rsidP="008B09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НА РЕШЕНИЕ КОТОРЫХ НАПРАВЛЕНА ПРОГРАММА</w:t>
      </w:r>
    </w:p>
    <w:p w:rsidR="0092242D" w:rsidRDefault="0092242D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Default="00246F8E" w:rsidP="00246F8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70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 </w:t>
      </w:r>
      <w:r w:rsidR="008F2EC4">
        <w:rPr>
          <w:rFonts w:ascii="Times New Roman" w:hAnsi="Times New Roman" w:cs="Times New Roman"/>
          <w:color w:val="000000"/>
          <w:sz w:val="24"/>
          <w:szCs w:val="24"/>
        </w:rPr>
        <w:t>Староваряшский</w:t>
      </w:r>
      <w:r w:rsidRPr="00604B70">
        <w:rPr>
          <w:rFonts w:ascii="Times New Roman" w:hAnsi="Times New Roman" w:cs="Times New Roman"/>
          <w:color w:val="000000"/>
          <w:sz w:val="24"/>
          <w:szCs w:val="24"/>
        </w:rPr>
        <w:t xml:space="preserve"> сель</w:t>
      </w:r>
      <w:r w:rsidR="000A057A">
        <w:rPr>
          <w:rFonts w:ascii="Times New Roman" w:hAnsi="Times New Roman" w:cs="Times New Roman"/>
          <w:color w:val="000000"/>
          <w:sz w:val="24"/>
          <w:szCs w:val="24"/>
        </w:rPr>
        <w:t>совет включает в себя 4 населённых пункта: с.Старый Варяш, д.Будья Варяш, д.Наняды и  д.Новый Варяш</w:t>
      </w:r>
      <w:r w:rsidRPr="00604B70">
        <w:rPr>
          <w:rFonts w:ascii="Times New Roman" w:hAnsi="Times New Roman" w:cs="Times New Roman"/>
          <w:color w:val="000000"/>
          <w:sz w:val="24"/>
          <w:szCs w:val="24"/>
        </w:rPr>
        <w:t>. Населённые пункты  расположены  компактно,  но 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реконструкции.</w:t>
      </w:r>
    </w:p>
    <w:p w:rsidR="0083536C" w:rsidRDefault="0083536C" w:rsidP="0083536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536C" w:rsidRPr="00182020" w:rsidRDefault="0083536C" w:rsidP="0083536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2020">
        <w:rPr>
          <w:rFonts w:ascii="Times New Roman" w:hAnsi="Times New Roman" w:cs="Times New Roman"/>
          <w:sz w:val="24"/>
          <w:szCs w:val="24"/>
        </w:rPr>
        <w:t xml:space="preserve">. </w:t>
      </w:r>
      <w:r w:rsidR="00182020" w:rsidRPr="00182020">
        <w:rPr>
          <w:rFonts w:ascii="Times New Roman" w:hAnsi="Times New Roman" w:cs="Times New Roman"/>
          <w:sz w:val="24"/>
          <w:szCs w:val="24"/>
        </w:rPr>
        <w:t>Дорожное хозяйство</w:t>
      </w:r>
    </w:p>
    <w:p w:rsidR="0083536C" w:rsidRPr="008A1B8B" w:rsidRDefault="0083536C" w:rsidP="008353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1B8B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r w:rsidR="008F2EC4">
        <w:rPr>
          <w:rFonts w:ascii="Times New Roman" w:hAnsi="Times New Roman"/>
          <w:sz w:val="24"/>
          <w:szCs w:val="24"/>
        </w:rPr>
        <w:t>Староваряшский</w:t>
      </w:r>
      <w:r w:rsidRPr="008A1B8B">
        <w:rPr>
          <w:rFonts w:ascii="Times New Roman" w:hAnsi="Times New Roman"/>
          <w:sz w:val="24"/>
          <w:szCs w:val="24"/>
        </w:rPr>
        <w:t xml:space="preserve"> сельсовет</w:t>
      </w:r>
      <w:r w:rsidR="000E7982">
        <w:rPr>
          <w:rFonts w:ascii="Times New Roman" w:hAnsi="Times New Roman"/>
          <w:sz w:val="24"/>
          <w:szCs w:val="24"/>
        </w:rPr>
        <w:t xml:space="preserve"> </w:t>
      </w:r>
      <w:r w:rsidR="000E7982">
        <w:rPr>
          <w:rStyle w:val="CourierNew"/>
          <w:rFonts w:ascii="Times New Roman" w:hAnsi="Times New Roman"/>
          <w:color w:val="auto"/>
          <w:sz w:val="24"/>
          <w:szCs w:val="24"/>
        </w:rPr>
        <w:t>т</w:t>
      </w:r>
      <w:r w:rsidR="00CE7DB9">
        <w:rPr>
          <w:rStyle w:val="CourierNew"/>
          <w:rFonts w:ascii="Times New Roman" w:hAnsi="Times New Roman"/>
          <w:color w:val="auto"/>
          <w:sz w:val="24"/>
          <w:szCs w:val="24"/>
        </w:rPr>
        <w:t>ребуется ямочный ремонт дороги</w:t>
      </w:r>
      <w:r w:rsidR="000A057A">
        <w:rPr>
          <w:rStyle w:val="CourierNew"/>
          <w:rFonts w:ascii="Times New Roman" w:hAnsi="Times New Roman"/>
          <w:color w:val="auto"/>
          <w:sz w:val="24"/>
          <w:szCs w:val="24"/>
        </w:rPr>
        <w:t xml:space="preserve">, </w:t>
      </w:r>
      <w:r w:rsidRPr="008A1B8B">
        <w:rPr>
          <w:rStyle w:val="CourierNew"/>
          <w:rFonts w:ascii="Times New Roman" w:hAnsi="Times New Roman"/>
          <w:color w:val="auto"/>
          <w:sz w:val="24"/>
          <w:szCs w:val="24"/>
        </w:rPr>
        <w:t xml:space="preserve"> связи с этим ежегодно весной и осенью бездорожье. Рабочие не могу</w:t>
      </w:r>
      <w:r w:rsidR="000E7982">
        <w:rPr>
          <w:rStyle w:val="CourierNew"/>
          <w:rFonts w:ascii="Times New Roman" w:hAnsi="Times New Roman"/>
          <w:color w:val="auto"/>
          <w:sz w:val="24"/>
          <w:szCs w:val="24"/>
        </w:rPr>
        <w:t>т</w:t>
      </w:r>
      <w:r w:rsidRPr="008A1B8B">
        <w:rPr>
          <w:rStyle w:val="CourierNew"/>
          <w:rFonts w:ascii="Times New Roman" w:hAnsi="Times New Roman"/>
          <w:color w:val="auto"/>
          <w:sz w:val="24"/>
          <w:szCs w:val="24"/>
        </w:rPr>
        <w:t xml:space="preserve"> выехать на своих автотранспортах до мест работы. Затрудняются так же выехать жители сельского поселения личным вопросам. Для того, чтобы улучшить состояние дорожного покрытия на территории сельского поселения </w:t>
      </w:r>
      <w:r w:rsidR="008F2EC4">
        <w:rPr>
          <w:rStyle w:val="CourierNew"/>
          <w:rFonts w:ascii="Times New Roman" w:hAnsi="Times New Roman"/>
          <w:color w:val="auto"/>
          <w:sz w:val="24"/>
          <w:szCs w:val="24"/>
        </w:rPr>
        <w:t>Староваряшский</w:t>
      </w:r>
      <w:r w:rsidRPr="008A1B8B">
        <w:rPr>
          <w:rStyle w:val="CourierNew"/>
          <w:rFonts w:ascii="Times New Roman" w:hAnsi="Times New Roman"/>
          <w:color w:val="auto"/>
          <w:sz w:val="24"/>
          <w:szCs w:val="24"/>
        </w:rPr>
        <w:t xml:space="preserve"> сельсовет, необходимо провести текущий ремонт дорог, переулок.</w:t>
      </w:r>
    </w:p>
    <w:p w:rsidR="00246F8E" w:rsidRPr="0094642D" w:rsidRDefault="00246F8E" w:rsidP="00246F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Default="008B0906" w:rsidP="008B09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2.1. О</w:t>
      </w:r>
      <w:r w:rsidR="004524BE">
        <w:rPr>
          <w:rFonts w:ascii="Times New Roman" w:hAnsi="Times New Roman" w:cs="Times New Roman"/>
          <w:sz w:val="24"/>
          <w:szCs w:val="24"/>
        </w:rPr>
        <w:t>б устройство контейнерных площадок под евро контейнеров</w:t>
      </w:r>
    </w:p>
    <w:p w:rsidR="00B16AE3" w:rsidRPr="005F3F0C" w:rsidRDefault="00DD440B" w:rsidP="004524BE">
      <w:pPr>
        <w:pStyle w:val="ConsPlusNormal"/>
        <w:widowControl/>
        <w:ind w:firstLine="708"/>
        <w:jc w:val="both"/>
        <w:outlineLvl w:val="2"/>
      </w:pPr>
      <w:r w:rsidRPr="005F3F0C">
        <w:rPr>
          <w:rFonts w:ascii="Times New Roman" w:hAnsi="Times New Roman" w:cs="Times New Roman"/>
          <w:sz w:val="24"/>
          <w:szCs w:val="24"/>
        </w:rPr>
        <w:t xml:space="preserve">На сегодняшний день на территории сельского поселения </w:t>
      </w:r>
      <w:r w:rsidR="008F2EC4">
        <w:rPr>
          <w:rFonts w:ascii="Times New Roman" w:hAnsi="Times New Roman" w:cs="Times New Roman"/>
          <w:sz w:val="24"/>
          <w:szCs w:val="24"/>
        </w:rPr>
        <w:t>Староваряшский</w:t>
      </w:r>
      <w:r w:rsidRPr="005F3F0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0640A">
        <w:rPr>
          <w:rFonts w:ascii="Times New Roman" w:hAnsi="Times New Roman" w:cs="Times New Roman"/>
          <w:sz w:val="24"/>
          <w:szCs w:val="24"/>
        </w:rPr>
        <w:t xml:space="preserve">все </w:t>
      </w:r>
      <w:r w:rsidRPr="005F3F0C">
        <w:rPr>
          <w:rFonts w:ascii="Times New Roman" w:hAnsi="Times New Roman" w:cs="Times New Roman"/>
          <w:sz w:val="24"/>
          <w:szCs w:val="24"/>
        </w:rPr>
        <w:t>свалки</w:t>
      </w:r>
      <w:r w:rsidR="00CE7DB9">
        <w:rPr>
          <w:rFonts w:ascii="Times New Roman" w:hAnsi="Times New Roman" w:cs="Times New Roman"/>
          <w:sz w:val="24"/>
          <w:szCs w:val="24"/>
        </w:rPr>
        <w:t xml:space="preserve"> закрыты</w:t>
      </w:r>
      <w:r w:rsidRPr="005F3F0C">
        <w:rPr>
          <w:rFonts w:ascii="Times New Roman" w:hAnsi="Times New Roman" w:cs="Times New Roman"/>
          <w:sz w:val="24"/>
          <w:szCs w:val="24"/>
        </w:rPr>
        <w:t>.</w:t>
      </w:r>
      <w:r w:rsidR="00CE7DB9">
        <w:rPr>
          <w:rFonts w:ascii="Times New Roman" w:hAnsi="Times New Roman" w:cs="Times New Roman"/>
          <w:sz w:val="24"/>
          <w:szCs w:val="24"/>
        </w:rPr>
        <w:t xml:space="preserve"> В связи с этим устроить контейнерные площадки по евро контейнеров</w:t>
      </w:r>
      <w:r w:rsidR="004524BE">
        <w:rPr>
          <w:rFonts w:ascii="Times New Roman" w:hAnsi="Times New Roman" w:cs="Times New Roman"/>
          <w:sz w:val="24"/>
          <w:szCs w:val="24"/>
        </w:rPr>
        <w:t xml:space="preserve"> в каждой деревне Старый Варяш, Будья Варяш,Наняды и Новый Варяш</w:t>
      </w:r>
      <w:r w:rsidR="00CE7DB9">
        <w:rPr>
          <w:rFonts w:ascii="Times New Roman" w:hAnsi="Times New Roman" w:cs="Times New Roman"/>
          <w:sz w:val="24"/>
          <w:szCs w:val="24"/>
        </w:rPr>
        <w:t>.</w:t>
      </w:r>
      <w:r w:rsidRPr="005F3F0C">
        <w:rPr>
          <w:rFonts w:ascii="Times New Roman" w:hAnsi="Times New Roman" w:cs="Times New Roman"/>
          <w:sz w:val="24"/>
          <w:szCs w:val="24"/>
        </w:rPr>
        <w:t xml:space="preserve"> </w:t>
      </w:r>
      <w:r w:rsidR="00AA7EBF" w:rsidRPr="005F3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E0C" w:rsidRDefault="007E2E0C" w:rsidP="008A1B8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21C4C" w:rsidRPr="000E7982" w:rsidRDefault="008B0906" w:rsidP="000E798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1C4C">
        <w:rPr>
          <w:rFonts w:ascii="Times New Roman" w:hAnsi="Times New Roman" w:cs="Times New Roman"/>
          <w:sz w:val="24"/>
          <w:szCs w:val="24"/>
        </w:rPr>
        <w:t>2.3. Оказание прочих мероприятий по благоустройству поселения</w:t>
      </w:r>
      <w:r w:rsidR="00835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C" w:rsidRDefault="005F3F0C" w:rsidP="00721C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Благоустройство родников одна из немаловажных вопросов. </w:t>
      </w:r>
      <w:r w:rsidR="00182020">
        <w:rPr>
          <w:rFonts w:ascii="Times New Roman" w:hAnsi="Times New Roman" w:cs="Times New Roman"/>
          <w:color w:val="000000"/>
          <w:sz w:val="24"/>
          <w:szCs w:val="24"/>
        </w:rPr>
        <w:t>На территории сельского</w:t>
      </w:r>
      <w:r w:rsidR="000E798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1820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2EC4">
        <w:rPr>
          <w:rFonts w:ascii="Times New Roman" w:hAnsi="Times New Roman" w:cs="Times New Roman"/>
          <w:color w:val="000000"/>
          <w:sz w:val="24"/>
          <w:szCs w:val="24"/>
        </w:rPr>
        <w:t>Староваряшский</w:t>
      </w:r>
      <w:r w:rsidR="0018202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находится родники в аварийном состоянии, их необхо</w:t>
      </w:r>
      <w:r w:rsidR="000E7982">
        <w:rPr>
          <w:rFonts w:ascii="Times New Roman" w:hAnsi="Times New Roman" w:cs="Times New Roman"/>
          <w:color w:val="000000"/>
          <w:sz w:val="24"/>
          <w:szCs w:val="24"/>
        </w:rPr>
        <w:t>димо обиходить, покрасить, замен</w:t>
      </w:r>
      <w:r w:rsidR="00182020">
        <w:rPr>
          <w:rFonts w:ascii="Times New Roman" w:hAnsi="Times New Roman" w:cs="Times New Roman"/>
          <w:color w:val="000000"/>
          <w:sz w:val="24"/>
          <w:szCs w:val="24"/>
        </w:rPr>
        <w:t>ить гнилые доски на профнастил.</w:t>
      </w:r>
    </w:p>
    <w:p w:rsidR="00182020" w:rsidRPr="00FF77FA" w:rsidRDefault="00182020" w:rsidP="00721C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906" w:rsidRPr="00853DB2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III. ЦЕЛЬ И ЗАДАЧИ ПРОГРАММЫ</w:t>
      </w:r>
    </w:p>
    <w:p w:rsidR="008B0906" w:rsidRPr="00853DB2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853DB2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8B0906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Задачи:</w:t>
      </w:r>
    </w:p>
    <w:p w:rsidR="008A1B8B" w:rsidRPr="00A361F5" w:rsidRDefault="008A1B8B" w:rsidP="008A1B8B">
      <w:pPr>
        <w:ind w:firstLine="540"/>
      </w:pPr>
      <w:r>
        <w:t xml:space="preserve">1. </w:t>
      </w:r>
      <w:r w:rsidR="00182020" w:rsidRPr="00A361F5">
        <w:t xml:space="preserve">Дорожное хозяйство </w:t>
      </w:r>
    </w:p>
    <w:p w:rsidR="008A1B8B" w:rsidRDefault="00246F8E" w:rsidP="008A1B8B">
      <w:pPr>
        <w:ind w:firstLine="540"/>
      </w:pPr>
      <w:r>
        <w:t>2</w:t>
      </w:r>
      <w:r w:rsidR="008A1B8B">
        <w:t xml:space="preserve">. </w:t>
      </w:r>
      <w:r w:rsidR="004524BE" w:rsidRPr="004524BE">
        <w:t>Об устройство контейнерных площадок под евро контейнеров</w:t>
      </w:r>
    </w:p>
    <w:p w:rsidR="008A1B8B" w:rsidRPr="00853DB2" w:rsidRDefault="00246F8E" w:rsidP="008A1B8B">
      <w:pPr>
        <w:ind w:firstLine="540"/>
      </w:pPr>
      <w:r>
        <w:t>3</w:t>
      </w:r>
      <w:r w:rsidR="008A1B8B">
        <w:t xml:space="preserve">. </w:t>
      </w:r>
      <w:r w:rsidR="008A1B8B" w:rsidRPr="00A361F5">
        <w:t>Организация прочих мероприятий по благоустройству поселения</w:t>
      </w:r>
    </w:p>
    <w:p w:rsidR="008A1B8B" w:rsidRPr="00853DB2" w:rsidRDefault="008A1B8B" w:rsidP="008B090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853DB2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IV. СРОК ВЫПОЛНЕНИЯ ПРОГРАММЫ</w:t>
      </w:r>
    </w:p>
    <w:p w:rsidR="008B0906" w:rsidRPr="00853DB2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853DB2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Реализация Программы рассчитана на 20</w:t>
      </w:r>
      <w:r w:rsidR="000E0B5F">
        <w:rPr>
          <w:rFonts w:ascii="Times New Roman" w:hAnsi="Times New Roman" w:cs="Times New Roman"/>
          <w:sz w:val="24"/>
          <w:szCs w:val="24"/>
        </w:rPr>
        <w:t>2</w:t>
      </w:r>
      <w:r w:rsidR="006C3964">
        <w:rPr>
          <w:rFonts w:ascii="Times New Roman" w:hAnsi="Times New Roman" w:cs="Times New Roman"/>
          <w:sz w:val="24"/>
          <w:szCs w:val="24"/>
        </w:rPr>
        <w:t>3</w:t>
      </w:r>
      <w:r w:rsidR="00A164D5">
        <w:rPr>
          <w:rFonts w:ascii="Times New Roman" w:hAnsi="Times New Roman" w:cs="Times New Roman"/>
          <w:sz w:val="24"/>
          <w:szCs w:val="24"/>
        </w:rPr>
        <w:t xml:space="preserve"> -20</w:t>
      </w:r>
      <w:r w:rsidR="00073214">
        <w:rPr>
          <w:rFonts w:ascii="Times New Roman" w:hAnsi="Times New Roman" w:cs="Times New Roman"/>
          <w:sz w:val="24"/>
          <w:szCs w:val="24"/>
        </w:rPr>
        <w:t>2</w:t>
      </w:r>
      <w:r w:rsidR="006C3964">
        <w:rPr>
          <w:rFonts w:ascii="Times New Roman" w:hAnsi="Times New Roman" w:cs="Times New Roman"/>
          <w:sz w:val="24"/>
          <w:szCs w:val="24"/>
        </w:rPr>
        <w:t>5</w:t>
      </w:r>
      <w:r w:rsidRPr="00853DB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B0906" w:rsidRPr="00853DB2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853DB2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V. СИСТЕМА ПРОГРАММНЫХ МЕРОПРИЯТИЙ</w:t>
      </w:r>
    </w:p>
    <w:p w:rsidR="008B0906" w:rsidRPr="00853DB2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853DB2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lastRenderedPageBreak/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8B0906" w:rsidRPr="00853DB2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853DB2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VI. ФИНАНСОВОЕ ОБЕСПЕЧЕНИЕ ПРОГРАММНЫХ МЕРОПРИЯТИЙ</w:t>
      </w:r>
    </w:p>
    <w:p w:rsidR="008B0906" w:rsidRPr="00853DB2" w:rsidRDefault="008B0906" w:rsidP="008B090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B0906" w:rsidRPr="00590132" w:rsidRDefault="008B0906" w:rsidP="008B0906">
      <w:pPr>
        <w:jc w:val="both"/>
      </w:pPr>
      <w:r w:rsidRPr="00853DB2">
        <w:tab/>
        <w:t>Ресурсное обеспечение Программы</w:t>
      </w:r>
      <w:r w:rsidRPr="00853DB2">
        <w:rPr>
          <w:rStyle w:val="a7"/>
          <w:color w:val="333333"/>
        </w:rPr>
        <w:t xml:space="preserve">. </w:t>
      </w:r>
      <w:r w:rsidRPr="00853DB2">
        <w:t xml:space="preserve">Объём финансирования, требующийся на реализацию Программы обеспечивается из </w:t>
      </w:r>
      <w:r w:rsidRPr="00590132">
        <w:t xml:space="preserve">средств бюджета  сельского поселения </w:t>
      </w:r>
      <w:r w:rsidR="008F2EC4">
        <w:t>Староваряшский</w:t>
      </w:r>
      <w:r>
        <w:t xml:space="preserve"> </w:t>
      </w:r>
      <w:r w:rsidR="0004656E">
        <w:t>сельсовет и из республиканского бюджета.</w:t>
      </w:r>
    </w:p>
    <w:p w:rsidR="008B0906" w:rsidRPr="00853DB2" w:rsidRDefault="008B0906" w:rsidP="008B0906">
      <w:pPr>
        <w:rPr>
          <w:sz w:val="21"/>
          <w:szCs w:val="21"/>
        </w:rPr>
      </w:pP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3694"/>
        <w:gridCol w:w="3694"/>
      </w:tblGrid>
      <w:tr w:rsidR="0004656E" w:rsidRPr="00853DB2" w:rsidTr="00963CE7">
        <w:trPr>
          <w:trHeight w:val="317"/>
        </w:trPr>
        <w:tc>
          <w:tcPr>
            <w:tcW w:w="1584" w:type="pct"/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04656E" w:rsidRPr="00853DB2" w:rsidRDefault="0004656E" w:rsidP="00A21BDE">
            <w:pPr>
              <w:jc w:val="center"/>
            </w:pPr>
            <w:r w:rsidRPr="00853DB2">
              <w:t xml:space="preserve">Реализация Программы </w:t>
            </w:r>
            <w:r w:rsidRPr="00853DB2">
              <w:br/>
              <w:t>(по годам)</w:t>
            </w:r>
          </w:p>
        </w:tc>
        <w:tc>
          <w:tcPr>
            <w:tcW w:w="3416" w:type="pct"/>
            <w:gridSpan w:val="2"/>
            <w:shd w:val="clear" w:color="auto" w:fill="DFE4E8"/>
          </w:tcPr>
          <w:p w:rsidR="0004656E" w:rsidRPr="00853DB2" w:rsidRDefault="0004656E" w:rsidP="00A21BDE">
            <w:pPr>
              <w:jc w:val="center"/>
            </w:pPr>
            <w:r w:rsidRPr="00853DB2">
              <w:t xml:space="preserve">Объём финансирования </w:t>
            </w:r>
            <w:r w:rsidRPr="00853DB2">
              <w:br/>
              <w:t>(тыс. руб.)</w:t>
            </w:r>
          </w:p>
        </w:tc>
      </w:tr>
      <w:tr w:rsidR="0004656E" w:rsidRPr="00853DB2" w:rsidTr="00963CE7">
        <w:trPr>
          <w:trHeight w:val="260"/>
        </w:trPr>
        <w:tc>
          <w:tcPr>
            <w:tcW w:w="1584" w:type="pct"/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04656E" w:rsidRPr="00853DB2" w:rsidRDefault="0004656E" w:rsidP="00A21BDE">
            <w:pPr>
              <w:jc w:val="center"/>
            </w:pPr>
          </w:p>
        </w:tc>
        <w:tc>
          <w:tcPr>
            <w:tcW w:w="1708" w:type="pct"/>
            <w:shd w:val="clear" w:color="auto" w:fill="DFE4E8"/>
            <w:vAlign w:val="center"/>
          </w:tcPr>
          <w:p w:rsidR="0004656E" w:rsidRPr="00853DB2" w:rsidRDefault="0004656E" w:rsidP="0004656E">
            <w:pPr>
              <w:jc w:val="center"/>
            </w:pPr>
            <w:r>
              <w:t>Местный бюджет</w:t>
            </w:r>
          </w:p>
        </w:tc>
        <w:tc>
          <w:tcPr>
            <w:tcW w:w="1708" w:type="pct"/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04656E" w:rsidRPr="00853DB2" w:rsidRDefault="0004656E" w:rsidP="0004656E">
            <w:pPr>
              <w:jc w:val="center"/>
            </w:pPr>
            <w:r>
              <w:t>Республиканский бюджет</w:t>
            </w:r>
          </w:p>
        </w:tc>
      </w:tr>
      <w:tr w:rsidR="00812C64" w:rsidRPr="00B24209" w:rsidTr="00073214">
        <w:trPr>
          <w:trHeight w:val="493"/>
        </w:trPr>
        <w:tc>
          <w:tcPr>
            <w:tcW w:w="1584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12C64" w:rsidRPr="0022603C" w:rsidRDefault="006A54E1" w:rsidP="006C3964">
            <w:pPr>
              <w:rPr>
                <w:sz w:val="21"/>
                <w:szCs w:val="21"/>
              </w:rPr>
            </w:pPr>
            <w:r w:rsidRPr="0022603C">
              <w:rPr>
                <w:sz w:val="21"/>
                <w:szCs w:val="21"/>
              </w:rPr>
              <w:t>20</w:t>
            </w:r>
            <w:r w:rsidR="000E0B5F">
              <w:rPr>
                <w:sz w:val="21"/>
                <w:szCs w:val="21"/>
              </w:rPr>
              <w:t>2</w:t>
            </w:r>
            <w:r w:rsidR="002F6508">
              <w:rPr>
                <w:sz w:val="21"/>
                <w:szCs w:val="21"/>
              </w:rPr>
              <w:t>3</w:t>
            </w:r>
          </w:p>
        </w:tc>
        <w:tc>
          <w:tcPr>
            <w:tcW w:w="1708" w:type="pct"/>
            <w:shd w:val="clear" w:color="auto" w:fill="FFFFFF"/>
          </w:tcPr>
          <w:p w:rsidR="00812C64" w:rsidRPr="005D35AD" w:rsidRDefault="00073214" w:rsidP="00061825">
            <w:r w:rsidRPr="005D35AD">
              <w:rPr>
                <w:sz w:val="21"/>
                <w:szCs w:val="21"/>
              </w:rPr>
              <w:t>1</w:t>
            </w:r>
            <w:r w:rsidR="002F6508" w:rsidRPr="005D35AD">
              <w:rPr>
                <w:sz w:val="21"/>
                <w:szCs w:val="21"/>
              </w:rPr>
              <w:t>348,7</w:t>
            </w:r>
          </w:p>
        </w:tc>
        <w:tc>
          <w:tcPr>
            <w:tcW w:w="170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12C64" w:rsidRPr="005D35AD" w:rsidRDefault="00685EC8" w:rsidP="00A21BDE">
            <w:pPr>
              <w:rPr>
                <w:sz w:val="21"/>
                <w:szCs w:val="21"/>
              </w:rPr>
            </w:pPr>
            <w:r w:rsidRPr="005D35AD">
              <w:rPr>
                <w:sz w:val="21"/>
                <w:szCs w:val="21"/>
              </w:rPr>
              <w:t>3902,4</w:t>
            </w:r>
          </w:p>
        </w:tc>
      </w:tr>
      <w:tr w:rsidR="00812C64" w:rsidRPr="00B24209" w:rsidTr="0004656E">
        <w:tc>
          <w:tcPr>
            <w:tcW w:w="1584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12C64" w:rsidRPr="0022603C" w:rsidRDefault="006A54E1" w:rsidP="00BC3ECF">
            <w:pPr>
              <w:rPr>
                <w:sz w:val="21"/>
                <w:szCs w:val="21"/>
              </w:rPr>
            </w:pPr>
            <w:r w:rsidRPr="0022603C">
              <w:rPr>
                <w:sz w:val="21"/>
                <w:szCs w:val="21"/>
              </w:rPr>
              <w:t>20</w:t>
            </w:r>
            <w:r w:rsidR="00BC3ECF">
              <w:rPr>
                <w:sz w:val="21"/>
                <w:szCs w:val="21"/>
              </w:rPr>
              <w:t>2</w:t>
            </w:r>
            <w:r w:rsidR="002F6508">
              <w:rPr>
                <w:sz w:val="21"/>
                <w:szCs w:val="21"/>
              </w:rPr>
              <w:t>4</w:t>
            </w:r>
          </w:p>
        </w:tc>
        <w:tc>
          <w:tcPr>
            <w:tcW w:w="1708" w:type="pct"/>
            <w:shd w:val="clear" w:color="auto" w:fill="FFFFFF"/>
          </w:tcPr>
          <w:p w:rsidR="00812C64" w:rsidRPr="005D35AD" w:rsidRDefault="00BC030F" w:rsidP="00D85167">
            <w:r w:rsidRPr="005D35AD">
              <w:rPr>
                <w:sz w:val="21"/>
                <w:szCs w:val="21"/>
              </w:rPr>
              <w:t>1</w:t>
            </w:r>
            <w:r w:rsidR="002F6508" w:rsidRPr="005D35AD">
              <w:rPr>
                <w:sz w:val="21"/>
                <w:szCs w:val="21"/>
              </w:rPr>
              <w:t>474,0</w:t>
            </w:r>
          </w:p>
        </w:tc>
        <w:tc>
          <w:tcPr>
            <w:tcW w:w="170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12C64" w:rsidRPr="005D35AD" w:rsidRDefault="002F6508" w:rsidP="00A21BDE">
            <w:pPr>
              <w:rPr>
                <w:sz w:val="21"/>
                <w:szCs w:val="21"/>
              </w:rPr>
            </w:pPr>
            <w:r w:rsidRPr="005D35AD">
              <w:rPr>
                <w:sz w:val="21"/>
                <w:szCs w:val="21"/>
              </w:rPr>
              <w:t>0,0</w:t>
            </w:r>
          </w:p>
        </w:tc>
      </w:tr>
      <w:tr w:rsidR="00182020" w:rsidRPr="00B24209" w:rsidTr="0004656E">
        <w:tc>
          <w:tcPr>
            <w:tcW w:w="1584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182020" w:rsidRPr="0022603C" w:rsidRDefault="00DF7535" w:rsidP="00DF75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6508">
              <w:rPr>
                <w:sz w:val="21"/>
                <w:szCs w:val="21"/>
              </w:rPr>
              <w:t>5</w:t>
            </w:r>
          </w:p>
        </w:tc>
        <w:tc>
          <w:tcPr>
            <w:tcW w:w="1708" w:type="pct"/>
            <w:shd w:val="clear" w:color="auto" w:fill="FFFFFF"/>
          </w:tcPr>
          <w:p w:rsidR="00182020" w:rsidRPr="005D35AD" w:rsidRDefault="00D85167" w:rsidP="00795F8C">
            <w:pPr>
              <w:rPr>
                <w:sz w:val="21"/>
                <w:szCs w:val="21"/>
              </w:rPr>
            </w:pPr>
            <w:r w:rsidRPr="005D35AD">
              <w:rPr>
                <w:sz w:val="21"/>
                <w:szCs w:val="21"/>
              </w:rPr>
              <w:t>1</w:t>
            </w:r>
            <w:r w:rsidR="002F6508" w:rsidRPr="005D35AD">
              <w:rPr>
                <w:sz w:val="21"/>
                <w:szCs w:val="21"/>
              </w:rPr>
              <w:t>384,5</w:t>
            </w:r>
          </w:p>
        </w:tc>
        <w:tc>
          <w:tcPr>
            <w:tcW w:w="170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182020" w:rsidRPr="005D35AD" w:rsidRDefault="00D85167" w:rsidP="00A21BDE">
            <w:pPr>
              <w:rPr>
                <w:sz w:val="21"/>
                <w:szCs w:val="21"/>
              </w:rPr>
            </w:pPr>
            <w:r w:rsidRPr="005D35AD">
              <w:rPr>
                <w:sz w:val="21"/>
                <w:szCs w:val="21"/>
              </w:rPr>
              <w:t>0,0</w:t>
            </w:r>
          </w:p>
        </w:tc>
      </w:tr>
      <w:tr w:rsidR="00073214" w:rsidRPr="00B24209" w:rsidTr="0004656E">
        <w:tc>
          <w:tcPr>
            <w:tcW w:w="1584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73214" w:rsidRPr="0022603C" w:rsidRDefault="00073214" w:rsidP="00BC3ECF">
            <w:pPr>
              <w:rPr>
                <w:sz w:val="21"/>
                <w:szCs w:val="21"/>
              </w:rPr>
            </w:pPr>
          </w:p>
        </w:tc>
        <w:tc>
          <w:tcPr>
            <w:tcW w:w="1708" w:type="pct"/>
            <w:shd w:val="clear" w:color="auto" w:fill="FFFFFF"/>
          </w:tcPr>
          <w:p w:rsidR="00073214" w:rsidRPr="005D35AD" w:rsidRDefault="00073214" w:rsidP="00795F8C">
            <w:pPr>
              <w:rPr>
                <w:sz w:val="21"/>
                <w:szCs w:val="21"/>
              </w:rPr>
            </w:pPr>
          </w:p>
        </w:tc>
        <w:tc>
          <w:tcPr>
            <w:tcW w:w="170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73214" w:rsidRPr="005D35AD" w:rsidRDefault="00073214" w:rsidP="00A21BDE">
            <w:pPr>
              <w:rPr>
                <w:sz w:val="21"/>
                <w:szCs w:val="21"/>
              </w:rPr>
            </w:pPr>
          </w:p>
        </w:tc>
      </w:tr>
      <w:tr w:rsidR="0004656E" w:rsidRPr="00B24209" w:rsidTr="0004656E">
        <w:tc>
          <w:tcPr>
            <w:tcW w:w="1584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4656E" w:rsidRPr="0022603C" w:rsidRDefault="0004656E" w:rsidP="00A21BDE">
            <w:pPr>
              <w:rPr>
                <w:sz w:val="21"/>
                <w:szCs w:val="21"/>
              </w:rPr>
            </w:pPr>
            <w:r w:rsidRPr="0022603C">
              <w:rPr>
                <w:rStyle w:val="a7"/>
                <w:sz w:val="21"/>
                <w:szCs w:val="21"/>
              </w:rPr>
              <w:t>ИТОГО:</w:t>
            </w:r>
          </w:p>
        </w:tc>
        <w:tc>
          <w:tcPr>
            <w:tcW w:w="1708" w:type="pct"/>
            <w:shd w:val="clear" w:color="auto" w:fill="FFFFFF"/>
          </w:tcPr>
          <w:p w:rsidR="0004656E" w:rsidRPr="005D35AD" w:rsidRDefault="002F6508" w:rsidP="00646EF8">
            <w:pPr>
              <w:rPr>
                <w:sz w:val="21"/>
                <w:szCs w:val="21"/>
              </w:rPr>
            </w:pPr>
            <w:r w:rsidRPr="005D35AD">
              <w:rPr>
                <w:sz w:val="21"/>
                <w:szCs w:val="21"/>
              </w:rPr>
              <w:t>4207,2</w:t>
            </w:r>
          </w:p>
        </w:tc>
        <w:tc>
          <w:tcPr>
            <w:tcW w:w="170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4656E" w:rsidRPr="005D35AD" w:rsidRDefault="00685EC8" w:rsidP="00E06383">
            <w:pPr>
              <w:rPr>
                <w:sz w:val="21"/>
                <w:szCs w:val="21"/>
              </w:rPr>
            </w:pPr>
            <w:r w:rsidRPr="005D35AD">
              <w:rPr>
                <w:sz w:val="21"/>
                <w:szCs w:val="21"/>
              </w:rPr>
              <w:t>3902,4</w:t>
            </w:r>
          </w:p>
        </w:tc>
      </w:tr>
    </w:tbl>
    <w:p w:rsidR="008B0906" w:rsidRPr="00B24209" w:rsidRDefault="008B0906" w:rsidP="008B09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B24209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Всего на реализацию мероприятий Программы на 20</w:t>
      </w:r>
      <w:r w:rsidR="000E0B5F">
        <w:rPr>
          <w:rFonts w:ascii="Times New Roman" w:hAnsi="Times New Roman" w:cs="Times New Roman"/>
          <w:sz w:val="24"/>
          <w:szCs w:val="24"/>
        </w:rPr>
        <w:t>2</w:t>
      </w:r>
      <w:r w:rsidR="006C3964">
        <w:rPr>
          <w:rFonts w:ascii="Times New Roman" w:hAnsi="Times New Roman" w:cs="Times New Roman"/>
          <w:sz w:val="24"/>
          <w:szCs w:val="24"/>
        </w:rPr>
        <w:t>3</w:t>
      </w:r>
      <w:r w:rsidRPr="00B24209">
        <w:rPr>
          <w:rFonts w:ascii="Times New Roman" w:hAnsi="Times New Roman" w:cs="Times New Roman"/>
          <w:sz w:val="24"/>
          <w:szCs w:val="24"/>
        </w:rPr>
        <w:t xml:space="preserve"> - 20</w:t>
      </w:r>
      <w:r w:rsidR="00D3051C">
        <w:rPr>
          <w:rFonts w:ascii="Times New Roman" w:hAnsi="Times New Roman" w:cs="Times New Roman"/>
          <w:sz w:val="24"/>
          <w:szCs w:val="24"/>
        </w:rPr>
        <w:t>2</w:t>
      </w:r>
      <w:r w:rsidR="006C3964">
        <w:rPr>
          <w:rFonts w:ascii="Times New Roman" w:hAnsi="Times New Roman" w:cs="Times New Roman"/>
          <w:sz w:val="24"/>
          <w:szCs w:val="24"/>
        </w:rPr>
        <w:t>5</w:t>
      </w:r>
      <w:r w:rsidRPr="00B24209">
        <w:rPr>
          <w:rFonts w:ascii="Times New Roman" w:hAnsi="Times New Roman" w:cs="Times New Roman"/>
          <w:sz w:val="24"/>
          <w:szCs w:val="24"/>
        </w:rPr>
        <w:t xml:space="preserve">годы потребуется </w:t>
      </w:r>
      <w:r w:rsidR="00B44D18" w:rsidRPr="0080640A">
        <w:rPr>
          <w:rFonts w:ascii="Times New Roman" w:hAnsi="Times New Roman" w:cs="Times New Roman"/>
          <w:sz w:val="24"/>
          <w:szCs w:val="24"/>
        </w:rPr>
        <w:t>8109,6</w:t>
      </w:r>
      <w:r w:rsidRPr="00B24209">
        <w:rPr>
          <w:rFonts w:ascii="Times New Roman" w:hAnsi="Times New Roman" w:cs="Times New Roman"/>
          <w:sz w:val="24"/>
          <w:szCs w:val="24"/>
        </w:rPr>
        <w:t xml:space="preserve"> </w:t>
      </w:r>
      <w:r w:rsidR="00CE2354" w:rsidRPr="00B24209">
        <w:rPr>
          <w:sz w:val="21"/>
          <w:szCs w:val="21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>тыс. руб.</w:t>
      </w:r>
    </w:p>
    <w:p w:rsidR="008B0906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Обоснование объемов финансирования по каждому мероприятию Программы приведено в</w:t>
      </w:r>
      <w:r w:rsidRPr="00853DB2">
        <w:rPr>
          <w:rFonts w:ascii="Times New Roman" w:hAnsi="Times New Roman" w:cs="Times New Roman"/>
          <w:sz w:val="24"/>
          <w:szCs w:val="24"/>
        </w:rPr>
        <w:t xml:space="preserve"> приложении к настоящей Программе.</w:t>
      </w:r>
    </w:p>
    <w:p w:rsidR="008B0906" w:rsidRPr="00853DB2" w:rsidRDefault="008B0906" w:rsidP="00963C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853DB2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VII. ОЖИДАЕМЫЕ РЕЗУЛЬТАТЫ РЕАЛИЗАЦИИ ПРОГРАММЫ,</w:t>
      </w:r>
    </w:p>
    <w:p w:rsidR="008B0906" w:rsidRPr="00853DB2" w:rsidRDefault="008B0906" w:rsidP="008B09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ПРОГРАММЫ</w:t>
      </w:r>
    </w:p>
    <w:p w:rsidR="008B0906" w:rsidRPr="00853DB2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6C0B79" w:rsidRPr="00A361F5" w:rsidRDefault="006C0B79" w:rsidP="006C0B79">
      <w:pPr>
        <w:ind w:firstLine="540"/>
      </w:pPr>
      <w:r>
        <w:t xml:space="preserve">1. </w:t>
      </w:r>
      <w:r w:rsidRPr="00A361F5">
        <w:t xml:space="preserve">Дорожное хозяйство </w:t>
      </w:r>
    </w:p>
    <w:p w:rsidR="006C0B79" w:rsidRDefault="006C0B79" w:rsidP="006C0B79">
      <w:pPr>
        <w:ind w:firstLine="540"/>
      </w:pPr>
      <w:r>
        <w:t xml:space="preserve">2. </w:t>
      </w:r>
      <w:r w:rsidR="004524BE" w:rsidRPr="004524BE">
        <w:t>Об устройство контейнерных площадок под евро контейнеров</w:t>
      </w:r>
    </w:p>
    <w:p w:rsidR="006C0B79" w:rsidRPr="00853DB2" w:rsidRDefault="006C0B79" w:rsidP="006C0B79">
      <w:pPr>
        <w:ind w:firstLine="540"/>
      </w:pPr>
      <w:r>
        <w:t xml:space="preserve">3. </w:t>
      </w:r>
      <w:r w:rsidRPr="00A361F5">
        <w:t>Организация прочих мероприятий по благоустройству поселения</w:t>
      </w:r>
    </w:p>
    <w:p w:rsidR="006C0B79" w:rsidRPr="00853DB2" w:rsidRDefault="006C0B79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B8B" w:rsidRPr="001922D9" w:rsidRDefault="00182020" w:rsidP="008A1B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</w:t>
      </w:r>
      <w:r w:rsidR="008A1B8B" w:rsidRPr="001922D9">
        <w:rPr>
          <w:rFonts w:ascii="Times New Roman" w:hAnsi="Times New Roman" w:cs="Times New Roman"/>
          <w:sz w:val="24"/>
          <w:szCs w:val="24"/>
        </w:rPr>
        <w:t>: «</w:t>
      </w:r>
      <w:r w:rsidR="001922D9" w:rsidRPr="001922D9">
        <w:rPr>
          <w:rFonts w:ascii="Times New Roman" w:hAnsi="Times New Roman" w:cs="Times New Roman"/>
          <w:sz w:val="24"/>
          <w:szCs w:val="24"/>
        </w:rPr>
        <w:t>Дорожное хозяйство</w:t>
      </w:r>
      <w:r w:rsidR="008A1B8B" w:rsidRPr="001922D9">
        <w:rPr>
          <w:rFonts w:ascii="Times New Roman" w:hAnsi="Times New Roman" w:cs="Times New Roman"/>
          <w:sz w:val="24"/>
          <w:szCs w:val="24"/>
        </w:rPr>
        <w:t>»:</w:t>
      </w:r>
    </w:p>
    <w:p w:rsidR="008A1B8B" w:rsidRDefault="008A1B8B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922D9">
        <w:rPr>
          <w:rFonts w:ascii="Times New Roman" w:hAnsi="Times New Roman" w:cs="Times New Roman"/>
          <w:sz w:val="24"/>
          <w:szCs w:val="24"/>
        </w:rPr>
        <w:t xml:space="preserve">проведения текущего ремонта </w:t>
      </w:r>
      <w:r w:rsidR="000E7982">
        <w:rPr>
          <w:rFonts w:ascii="Times New Roman" w:hAnsi="Times New Roman" w:cs="Times New Roman"/>
          <w:sz w:val="24"/>
          <w:szCs w:val="24"/>
        </w:rPr>
        <w:t xml:space="preserve">дорожного покрытия </w:t>
      </w:r>
      <w:r w:rsidR="004524BE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 w:rsidR="000E7982">
        <w:rPr>
          <w:rFonts w:ascii="Times New Roman" w:hAnsi="Times New Roman" w:cs="Times New Roman"/>
          <w:sz w:val="24"/>
          <w:szCs w:val="24"/>
        </w:rPr>
        <w:t>.</w:t>
      </w:r>
    </w:p>
    <w:p w:rsidR="00182020" w:rsidRPr="001922D9" w:rsidRDefault="00182020" w:rsidP="001820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</w:t>
      </w:r>
      <w:r w:rsidRPr="001922D9">
        <w:rPr>
          <w:rFonts w:ascii="Times New Roman" w:hAnsi="Times New Roman" w:cs="Times New Roman"/>
          <w:sz w:val="24"/>
          <w:szCs w:val="24"/>
        </w:rPr>
        <w:t>: «</w:t>
      </w:r>
      <w:r w:rsidR="004524BE" w:rsidRPr="004524BE">
        <w:rPr>
          <w:rFonts w:ascii="Times New Roman" w:hAnsi="Times New Roman" w:cs="Times New Roman"/>
          <w:sz w:val="24"/>
          <w:szCs w:val="24"/>
        </w:rPr>
        <w:t>Об устройство контейнерных площадок под евро контейнеров</w:t>
      </w:r>
      <w:r w:rsidRPr="001922D9">
        <w:rPr>
          <w:rFonts w:ascii="Times New Roman" w:hAnsi="Times New Roman" w:cs="Times New Roman"/>
          <w:sz w:val="24"/>
          <w:szCs w:val="24"/>
        </w:rPr>
        <w:t>»:</w:t>
      </w:r>
    </w:p>
    <w:p w:rsidR="00182020" w:rsidRPr="00853DB2" w:rsidRDefault="004524BE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обустройство контейнерные площадки под евро контейнеров в следующих  деревнях </w:t>
      </w:r>
      <w:r w:rsidR="000E7982">
        <w:rPr>
          <w:rFonts w:ascii="Times New Roman" w:hAnsi="Times New Roman" w:cs="Times New Roman"/>
          <w:sz w:val="24"/>
          <w:szCs w:val="24"/>
        </w:rPr>
        <w:t>Старый Варяш</w:t>
      </w:r>
      <w:r>
        <w:rPr>
          <w:rFonts w:ascii="Times New Roman" w:hAnsi="Times New Roman" w:cs="Times New Roman"/>
          <w:sz w:val="24"/>
          <w:szCs w:val="24"/>
        </w:rPr>
        <w:t>, Будья Варяш, Наняды и Новый Варяш</w:t>
      </w:r>
      <w:r w:rsidR="00182020" w:rsidRPr="005F3F0C">
        <w:rPr>
          <w:rFonts w:ascii="Times New Roman" w:hAnsi="Times New Roman" w:cs="Times New Roman"/>
          <w:sz w:val="24"/>
          <w:szCs w:val="24"/>
        </w:rPr>
        <w:t xml:space="preserve"> Янаульского района</w:t>
      </w:r>
    </w:p>
    <w:p w:rsidR="008B0906" w:rsidRPr="00853DB2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1922D9">
        <w:rPr>
          <w:rFonts w:ascii="Times New Roman" w:hAnsi="Times New Roman" w:cs="Times New Roman"/>
          <w:sz w:val="24"/>
          <w:szCs w:val="24"/>
        </w:rPr>
        <w:t>3</w:t>
      </w:r>
      <w:r w:rsidRPr="00853DB2">
        <w:rPr>
          <w:rFonts w:ascii="Times New Roman" w:hAnsi="Times New Roman" w:cs="Times New Roman"/>
          <w:sz w:val="24"/>
          <w:szCs w:val="24"/>
        </w:rPr>
        <w:t>: «Организация и содержание прочих объектов благоустройства»:</w:t>
      </w:r>
    </w:p>
    <w:p w:rsidR="00182020" w:rsidRDefault="001267DA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4524BE">
        <w:rPr>
          <w:rFonts w:ascii="Times New Roman" w:hAnsi="Times New Roman" w:cs="Times New Roman"/>
          <w:sz w:val="24"/>
          <w:szCs w:val="24"/>
        </w:rPr>
        <w:t>родников на территории сельского поселения</w:t>
      </w:r>
      <w:r w:rsidR="00182020">
        <w:rPr>
          <w:rFonts w:ascii="Times New Roman" w:hAnsi="Times New Roman" w:cs="Times New Roman"/>
          <w:sz w:val="24"/>
          <w:szCs w:val="24"/>
        </w:rPr>
        <w:t>.</w:t>
      </w:r>
    </w:p>
    <w:p w:rsidR="008B0906" w:rsidRPr="00853DB2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</w:t>
      </w:r>
      <w:r w:rsidR="005658D3">
        <w:rPr>
          <w:rFonts w:ascii="Times New Roman" w:hAnsi="Times New Roman" w:cs="Times New Roman"/>
          <w:sz w:val="24"/>
          <w:szCs w:val="24"/>
        </w:rPr>
        <w:t>езопасности дорожного движения</w:t>
      </w:r>
      <w:r w:rsidRPr="00853DB2">
        <w:rPr>
          <w:rFonts w:ascii="Times New Roman" w:hAnsi="Times New Roman" w:cs="Times New Roman"/>
          <w:sz w:val="24"/>
          <w:szCs w:val="24"/>
        </w:rPr>
        <w:t>, эстетическими и другими свойствами в целом, улучшающими вид территории поселения.</w:t>
      </w:r>
    </w:p>
    <w:p w:rsidR="008B0906" w:rsidRPr="00853DB2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853DB2" w:rsidRDefault="008B0906" w:rsidP="008B09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VIII. ОРГАНИЗАЦИЯ УПРАВЛЕНИЯ ПРОГРАММОЙ</w:t>
      </w:r>
    </w:p>
    <w:p w:rsidR="008B0906" w:rsidRPr="00853DB2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906" w:rsidRPr="00853DB2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действующими нормативными правовыми актами сельского поселения </w:t>
      </w:r>
      <w:r w:rsidR="008F2EC4">
        <w:rPr>
          <w:rFonts w:ascii="Times New Roman" w:hAnsi="Times New Roman" w:cs="Times New Roman"/>
          <w:sz w:val="24"/>
          <w:szCs w:val="24"/>
        </w:rPr>
        <w:t>Староваряшский</w:t>
      </w:r>
      <w:r w:rsidRPr="00853D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Pr="00853DB2">
        <w:rPr>
          <w:rFonts w:ascii="Times New Roman" w:hAnsi="Times New Roman" w:cs="Times New Roman"/>
          <w:sz w:val="24"/>
          <w:szCs w:val="24"/>
        </w:rPr>
        <w:lastRenderedPageBreak/>
        <w:t xml:space="preserve">Янаульский район Республики Башкортостан на </w:t>
      </w:r>
      <w:r w:rsidR="00982819">
        <w:rPr>
          <w:rFonts w:ascii="Times New Roman" w:hAnsi="Times New Roman" w:cs="Times New Roman"/>
          <w:sz w:val="24"/>
          <w:szCs w:val="24"/>
        </w:rPr>
        <w:t>20</w:t>
      </w:r>
      <w:r w:rsidR="00D3051C">
        <w:rPr>
          <w:rFonts w:ascii="Times New Roman" w:hAnsi="Times New Roman" w:cs="Times New Roman"/>
          <w:sz w:val="24"/>
          <w:szCs w:val="24"/>
        </w:rPr>
        <w:t>2</w:t>
      </w:r>
      <w:r w:rsidR="006C3964">
        <w:rPr>
          <w:rFonts w:ascii="Times New Roman" w:hAnsi="Times New Roman" w:cs="Times New Roman"/>
          <w:sz w:val="24"/>
          <w:szCs w:val="24"/>
        </w:rPr>
        <w:t>3</w:t>
      </w:r>
      <w:r w:rsidR="00982819">
        <w:rPr>
          <w:rFonts w:ascii="Times New Roman" w:hAnsi="Times New Roman" w:cs="Times New Roman"/>
          <w:sz w:val="24"/>
          <w:szCs w:val="24"/>
        </w:rPr>
        <w:t>-</w:t>
      </w:r>
      <w:r w:rsidR="00DF7535">
        <w:rPr>
          <w:rFonts w:ascii="Times New Roman" w:hAnsi="Times New Roman" w:cs="Times New Roman"/>
          <w:sz w:val="24"/>
          <w:szCs w:val="24"/>
        </w:rPr>
        <w:t>202</w:t>
      </w:r>
      <w:r w:rsidR="006C3964">
        <w:rPr>
          <w:rFonts w:ascii="Times New Roman" w:hAnsi="Times New Roman" w:cs="Times New Roman"/>
          <w:sz w:val="24"/>
          <w:szCs w:val="24"/>
        </w:rPr>
        <w:t>5</w:t>
      </w:r>
      <w:r w:rsidR="00A164D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53DB2">
        <w:rPr>
          <w:rFonts w:ascii="Times New Roman" w:hAnsi="Times New Roman" w:cs="Times New Roman"/>
          <w:sz w:val="24"/>
          <w:szCs w:val="24"/>
        </w:rPr>
        <w:t xml:space="preserve">, определяющими механизм реализации муниципальных долгосрочных </w:t>
      </w:r>
      <w:r w:rsidR="00EA4FBD">
        <w:rPr>
          <w:rFonts w:ascii="Times New Roman" w:hAnsi="Times New Roman" w:cs="Times New Roman"/>
          <w:sz w:val="24"/>
          <w:szCs w:val="24"/>
        </w:rPr>
        <w:t xml:space="preserve"> </w:t>
      </w:r>
      <w:r w:rsidRPr="00853DB2">
        <w:rPr>
          <w:rFonts w:ascii="Times New Roman" w:hAnsi="Times New Roman" w:cs="Times New Roman"/>
          <w:sz w:val="24"/>
          <w:szCs w:val="24"/>
        </w:rPr>
        <w:t>программ.</w:t>
      </w:r>
    </w:p>
    <w:p w:rsidR="008B0906" w:rsidRPr="00853DB2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Администрация сельского поселения:</w:t>
      </w:r>
    </w:p>
    <w:p w:rsidR="008B0906" w:rsidRPr="00853DB2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осуществляет контроль за выполнением мероприятий Программы;</w:t>
      </w:r>
    </w:p>
    <w:p w:rsidR="008B0906" w:rsidRPr="00853DB2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8B0906" w:rsidRDefault="008B0906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906"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</w:t>
      </w:r>
      <w:r w:rsidR="00DE56BD">
        <w:rPr>
          <w:rFonts w:ascii="Times New Roman" w:hAnsi="Times New Roman" w:cs="Times New Roman"/>
          <w:sz w:val="24"/>
          <w:szCs w:val="24"/>
        </w:rPr>
        <w:t>.</w:t>
      </w:r>
    </w:p>
    <w:p w:rsidR="00DE56BD" w:rsidRPr="008B0906" w:rsidRDefault="00DE56BD" w:rsidP="008B0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E56BD" w:rsidRPr="008B0906" w:rsidSect="00CB40B7">
          <w:headerReference w:type="even" r:id="rId8"/>
          <w:headerReference w:type="default" r:id="rId9"/>
          <w:pgSz w:w="11906" w:h="16838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B651D7" w:rsidRDefault="0080447A" w:rsidP="00B651D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B651D7">
        <w:rPr>
          <w:rFonts w:ascii="Times New Roman" w:hAnsi="Times New Roman" w:cs="Times New Roman"/>
          <w:sz w:val="18"/>
          <w:szCs w:val="18"/>
        </w:rPr>
        <w:t>Приложение</w:t>
      </w:r>
    </w:p>
    <w:p w:rsidR="00B651D7" w:rsidRDefault="00B651D7" w:rsidP="00B65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муниципальной долгосрочной </w:t>
      </w:r>
      <w:r w:rsidR="00EA4F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программе</w:t>
      </w:r>
    </w:p>
    <w:p w:rsidR="00B651D7" w:rsidRDefault="00B651D7" w:rsidP="00B65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«Благоустройство в сельском поселении </w:t>
      </w:r>
      <w:r w:rsidR="008F2EC4">
        <w:rPr>
          <w:rFonts w:ascii="Times New Roman" w:hAnsi="Times New Roman" w:cs="Times New Roman"/>
          <w:sz w:val="18"/>
          <w:szCs w:val="18"/>
        </w:rPr>
        <w:t>Староваряшский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B651D7" w:rsidRDefault="00B651D7" w:rsidP="00B65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Янаульский район Республики Башкортостан на </w:t>
      </w:r>
      <w:r w:rsidR="00061825">
        <w:rPr>
          <w:rFonts w:ascii="Times New Roman" w:hAnsi="Times New Roman" w:cs="Times New Roman"/>
          <w:sz w:val="18"/>
          <w:szCs w:val="18"/>
        </w:rPr>
        <w:t>20</w:t>
      </w:r>
      <w:r w:rsidR="0087385D">
        <w:rPr>
          <w:rFonts w:ascii="Times New Roman" w:hAnsi="Times New Roman" w:cs="Times New Roman"/>
          <w:sz w:val="18"/>
          <w:szCs w:val="18"/>
        </w:rPr>
        <w:t>2</w:t>
      </w:r>
      <w:r w:rsidR="001C1B17">
        <w:rPr>
          <w:rFonts w:ascii="Times New Roman" w:hAnsi="Times New Roman" w:cs="Times New Roman"/>
          <w:sz w:val="18"/>
          <w:szCs w:val="18"/>
        </w:rPr>
        <w:t>3</w:t>
      </w:r>
      <w:r w:rsidR="00061825">
        <w:rPr>
          <w:rFonts w:ascii="Times New Roman" w:hAnsi="Times New Roman" w:cs="Times New Roman"/>
          <w:sz w:val="18"/>
          <w:szCs w:val="18"/>
        </w:rPr>
        <w:t>-</w:t>
      </w:r>
      <w:r w:rsidR="00DF7535">
        <w:rPr>
          <w:rFonts w:ascii="Times New Roman" w:hAnsi="Times New Roman" w:cs="Times New Roman"/>
          <w:sz w:val="18"/>
          <w:szCs w:val="18"/>
        </w:rPr>
        <w:t>202</w:t>
      </w:r>
      <w:r w:rsidR="001C1B17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годы</w:t>
      </w:r>
    </w:p>
    <w:p w:rsidR="00B651D7" w:rsidRDefault="00B651D7" w:rsidP="00B65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7759" w:rsidRDefault="00AA7759" w:rsidP="00B65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651D7" w:rsidRDefault="00B651D7" w:rsidP="00B651D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МЕРОПРИЯТИЙ</w:t>
      </w:r>
    </w:p>
    <w:p w:rsidR="00B651D7" w:rsidRDefault="00B651D7" w:rsidP="00B651D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ДОЛГОСРОЧНОЙ </w:t>
      </w:r>
      <w:r w:rsidR="00EA4F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ПРОГРАММЫ </w:t>
      </w:r>
    </w:p>
    <w:p w:rsidR="00B651D7" w:rsidRDefault="00B651D7" w:rsidP="00B651D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«БЛАГОУСТРОЙСТВО НАСЕЛЕННЫХ ПУНКТОВ СЕЛЬСКОГО ПОСЕЛЕНИЯ </w:t>
      </w:r>
      <w:r w:rsidR="008F2EC4">
        <w:rPr>
          <w:rFonts w:ascii="Times New Roman" w:hAnsi="Times New Roman" w:cs="Times New Roman"/>
        </w:rPr>
        <w:t>СТАРОВАРЯШСКИЙ</w:t>
      </w:r>
      <w:r>
        <w:rPr>
          <w:rFonts w:ascii="Times New Roman" w:hAnsi="Times New Roman" w:cs="Times New Roman"/>
        </w:rPr>
        <w:t xml:space="preserve"> СЕЛЬСОВЕТ МУНИЦИПАЛЬНОГО РАЙОНА ЯНАУЛЬСКИЙ РАЙОН РЕСПУБЛИКИ БАШКОРТОСТАН НА 20</w:t>
      </w:r>
      <w:r w:rsidR="0087385D">
        <w:rPr>
          <w:rFonts w:ascii="Times New Roman" w:hAnsi="Times New Roman" w:cs="Times New Roman"/>
        </w:rPr>
        <w:t>2</w:t>
      </w:r>
      <w:r w:rsidR="001C1B1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 20</w:t>
      </w:r>
      <w:r w:rsidR="00061825">
        <w:rPr>
          <w:rFonts w:ascii="Times New Roman" w:hAnsi="Times New Roman" w:cs="Times New Roman"/>
        </w:rPr>
        <w:t>2</w:t>
      </w:r>
      <w:r w:rsidR="001C1B1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ГОДЫ»</w:t>
      </w:r>
    </w:p>
    <w:p w:rsidR="00AA7759" w:rsidRDefault="00AA7759" w:rsidP="00B651D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651D7" w:rsidRDefault="00B651D7" w:rsidP="00B651D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5164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2976"/>
        <w:gridCol w:w="1560"/>
        <w:gridCol w:w="1134"/>
        <w:gridCol w:w="992"/>
        <w:gridCol w:w="991"/>
        <w:gridCol w:w="991"/>
        <w:gridCol w:w="1134"/>
        <w:gridCol w:w="119"/>
        <w:gridCol w:w="872"/>
      </w:tblGrid>
      <w:tr w:rsidR="0021511A" w:rsidTr="0021511A">
        <w:trPr>
          <w:cantSplit/>
          <w:trHeight w:val="36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11A" w:rsidRDefault="0021511A" w:rsidP="005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11A" w:rsidRDefault="0021511A" w:rsidP="005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11A" w:rsidRDefault="0021511A" w:rsidP="005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1511A" w:rsidRDefault="0021511A" w:rsidP="005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1A" w:rsidRDefault="0021511A" w:rsidP="00BC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Объем финансирования     </w:t>
            </w:r>
            <w:r>
              <w:br/>
              <w:t>по годам (тыс. рублей)</w:t>
            </w:r>
          </w:p>
        </w:tc>
      </w:tr>
      <w:tr w:rsidR="001C6F4E" w:rsidTr="001C6F4E">
        <w:trPr>
          <w:cantSplit/>
          <w:trHeight w:val="24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6F4E" w:rsidRDefault="001C6F4E" w:rsidP="00536BD2"/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6F4E" w:rsidRDefault="001C6F4E" w:rsidP="00536BD2"/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6F4E" w:rsidRDefault="001C6F4E" w:rsidP="00536BD2"/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6F4E" w:rsidRDefault="001C6F4E" w:rsidP="00536BD2"/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F4E" w:rsidRDefault="001C6F4E" w:rsidP="009F1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E" w:rsidRDefault="001C6F4E" w:rsidP="009F1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1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F4E" w:rsidRDefault="00DF7535" w:rsidP="009F1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1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F4E" w:rsidRDefault="00DF7535" w:rsidP="009F1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1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511A" w:rsidRPr="00721837" w:rsidTr="0021511A">
        <w:trPr>
          <w:cantSplit/>
          <w:trHeight w:val="32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511A" w:rsidRPr="00721837" w:rsidRDefault="0021511A" w:rsidP="00536BD2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511A" w:rsidRPr="00721837" w:rsidRDefault="0021511A" w:rsidP="00536BD2">
            <w:pPr>
              <w:snapToGrid w:val="0"/>
              <w:jc w:val="both"/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511A" w:rsidRPr="00721837" w:rsidRDefault="0021511A" w:rsidP="005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511A" w:rsidRPr="00721837" w:rsidRDefault="0021511A" w:rsidP="00105E8F">
            <w:pPr>
              <w:jc w:val="center"/>
            </w:pPr>
          </w:p>
        </w:tc>
        <w:tc>
          <w:tcPr>
            <w:tcW w:w="62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11A" w:rsidRPr="00721837" w:rsidRDefault="0021511A" w:rsidP="00FF12DE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21511A" w:rsidRPr="00721837" w:rsidTr="0021511A">
        <w:trPr>
          <w:cantSplit/>
          <w:trHeight w:val="32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A" w:rsidRPr="00721837" w:rsidRDefault="0021511A" w:rsidP="00536BD2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A" w:rsidRPr="00721837" w:rsidRDefault="0021511A" w:rsidP="00536BD2">
            <w:pPr>
              <w:snapToGrid w:val="0"/>
              <w:jc w:val="both"/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A" w:rsidRPr="00721837" w:rsidRDefault="0021511A" w:rsidP="005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11A" w:rsidRPr="00721837" w:rsidRDefault="0021511A" w:rsidP="00105E8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11A" w:rsidRPr="00721837" w:rsidRDefault="0021511A" w:rsidP="00135B30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11A" w:rsidRPr="00721837" w:rsidRDefault="0021511A" w:rsidP="00135B30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11A" w:rsidRPr="00721837" w:rsidRDefault="0021511A" w:rsidP="00135B30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11A" w:rsidRPr="00721837" w:rsidRDefault="0021511A" w:rsidP="00135B30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11A" w:rsidRPr="00721837" w:rsidRDefault="0021511A" w:rsidP="00135B30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11A" w:rsidRPr="00721837" w:rsidRDefault="001C6F4E" w:rsidP="00135B30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</w:tr>
      <w:tr w:rsidR="007564E7" w:rsidRPr="009570D8" w:rsidTr="0021511A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E7" w:rsidRPr="00721837" w:rsidRDefault="007564E7" w:rsidP="0021511A">
            <w:pPr>
              <w:pStyle w:val="11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E7" w:rsidRDefault="007564E7" w:rsidP="00596F14">
            <w:pPr>
              <w:snapToGrid w:val="0"/>
              <w:jc w:val="both"/>
            </w:pPr>
            <w:r>
              <w:t>Заработная плата, начисление по оплате труда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E7" w:rsidRPr="00721837" w:rsidRDefault="007564E7" w:rsidP="005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E7" w:rsidRPr="00E06383" w:rsidRDefault="007564E7" w:rsidP="006C396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64E7" w:rsidRPr="005D35AD" w:rsidRDefault="007564E7" w:rsidP="00B82B0A">
            <w:pPr>
              <w:jc w:val="center"/>
            </w:pPr>
            <w:r w:rsidRPr="005D35AD">
              <w:t>411,8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E7" w:rsidRPr="005D35AD" w:rsidRDefault="007564E7" w:rsidP="00FF12DE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E7" w:rsidRPr="005D35AD" w:rsidRDefault="00BB4E9F" w:rsidP="00F805BC">
            <w:pPr>
              <w:jc w:val="center"/>
            </w:pPr>
            <w:r w:rsidRPr="005D35AD">
              <w:t>823,6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64E7" w:rsidRPr="005D35AD" w:rsidRDefault="007564E7" w:rsidP="0026083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64E7" w:rsidRPr="005D35AD" w:rsidRDefault="00685EC8" w:rsidP="00F805BC">
            <w:pPr>
              <w:jc w:val="center"/>
            </w:pPr>
            <w:r w:rsidRPr="005D35AD">
              <w:t>823,6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64E7" w:rsidRPr="001C1B17" w:rsidRDefault="007564E7" w:rsidP="00260835">
            <w:pPr>
              <w:jc w:val="center"/>
              <w:rPr>
                <w:color w:val="FF0000"/>
              </w:rPr>
            </w:pPr>
          </w:p>
        </w:tc>
      </w:tr>
      <w:tr w:rsidR="00F805BC" w:rsidRPr="009570D8" w:rsidTr="0021511A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721837" w:rsidRDefault="00F805BC" w:rsidP="0021511A">
            <w:pPr>
              <w:pStyle w:val="11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2183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721837" w:rsidRDefault="00F805BC" w:rsidP="00596F1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721837" w:rsidRDefault="00F805BC" w:rsidP="005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BC" w:rsidRPr="00E06383" w:rsidRDefault="00F805BC" w:rsidP="006C3964">
            <w:pPr>
              <w:jc w:val="center"/>
            </w:pPr>
            <w:r w:rsidRPr="00E06383">
              <w:t>202</w:t>
            </w:r>
            <w:r w:rsidR="006C3964">
              <w:t>3</w:t>
            </w:r>
            <w:r w:rsidR="00D3051C">
              <w:t>-202</w:t>
            </w:r>
            <w:r w:rsidR="006C3964">
              <w:t>5</w:t>
            </w:r>
            <w:r w:rsidRPr="00E06383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5D35AD" w:rsidRDefault="007564E7" w:rsidP="00B82B0A">
            <w:pPr>
              <w:jc w:val="center"/>
            </w:pPr>
            <w:r w:rsidRPr="005D35AD">
              <w:t>311,9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BC" w:rsidRPr="005D35AD" w:rsidRDefault="00F805BC" w:rsidP="00FF12DE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BC" w:rsidRPr="005D35AD" w:rsidRDefault="0011426D" w:rsidP="00F805BC">
            <w:pPr>
              <w:jc w:val="center"/>
            </w:pPr>
            <w:r w:rsidRPr="005D35AD">
              <w:t>4</w:t>
            </w:r>
            <w:r w:rsidR="00BB4E9F" w:rsidRPr="005D35AD">
              <w:t>84,3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5D35AD" w:rsidRDefault="00F805BC" w:rsidP="0026083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5D35AD" w:rsidRDefault="00073214" w:rsidP="00F805BC">
            <w:pPr>
              <w:jc w:val="center"/>
            </w:pPr>
            <w:r w:rsidRPr="005D35AD">
              <w:t>4</w:t>
            </w:r>
            <w:r w:rsidR="00685EC8" w:rsidRPr="005D35AD">
              <w:t>84,3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685EC8">
            <w:pPr>
              <w:rPr>
                <w:color w:val="FF0000"/>
              </w:rPr>
            </w:pPr>
          </w:p>
        </w:tc>
      </w:tr>
      <w:tr w:rsidR="00F805BC" w:rsidRPr="009570D8" w:rsidTr="0021511A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721837" w:rsidRDefault="00F805BC" w:rsidP="0021511A">
            <w:pPr>
              <w:pStyle w:val="11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2183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721837" w:rsidRDefault="00F805BC" w:rsidP="00536BD2">
            <w:pPr>
              <w:snapToGrid w:val="0"/>
              <w:jc w:val="both"/>
            </w:pPr>
            <w:r w:rsidRPr="00721837">
              <w:t>Дорожное хозяйство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721837" w:rsidRDefault="00F805BC" w:rsidP="005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E06383" w:rsidRDefault="00F805BC" w:rsidP="006C3964">
            <w:pPr>
              <w:jc w:val="center"/>
            </w:pPr>
            <w:r w:rsidRPr="00E06383">
              <w:t>202</w:t>
            </w:r>
            <w:r w:rsidR="006C3964">
              <w:t>3</w:t>
            </w:r>
            <w:r w:rsidR="00D3051C">
              <w:t>-</w:t>
            </w:r>
            <w:r w:rsidR="006C3964">
              <w:t>2025</w:t>
            </w:r>
            <w:r w:rsidRPr="00E06383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7564E7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BC" w:rsidRPr="001C1B17" w:rsidRDefault="00F805BC" w:rsidP="00FF12DE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805BC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60EEE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805BC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4C3F0E">
            <w:pPr>
              <w:jc w:val="center"/>
              <w:rPr>
                <w:color w:val="FF0000"/>
              </w:rPr>
            </w:pPr>
          </w:p>
        </w:tc>
      </w:tr>
      <w:tr w:rsidR="00F805BC" w:rsidRPr="009570D8" w:rsidTr="0021511A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721837" w:rsidRDefault="00F805BC" w:rsidP="0021511A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721837" w:rsidRDefault="00F805BC" w:rsidP="00795F8C">
            <w:pPr>
              <w:snapToGrid w:val="0"/>
            </w:pPr>
            <w:r>
              <w:t xml:space="preserve">Текущий ремонт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721837" w:rsidRDefault="00F805BC" w:rsidP="005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E06383" w:rsidRDefault="00F805BC" w:rsidP="006C3964">
            <w:pPr>
              <w:jc w:val="center"/>
            </w:pPr>
            <w:r w:rsidRPr="00E06383">
              <w:t>202</w:t>
            </w:r>
            <w:r w:rsidR="006C3964">
              <w:t>3</w:t>
            </w:r>
            <w:r w:rsidR="00D3051C">
              <w:t>-</w:t>
            </w:r>
            <w:r w:rsidR="00DF7535">
              <w:t>202</w:t>
            </w:r>
            <w:r w:rsidR="006C3964">
              <w:t>5</w:t>
            </w:r>
            <w:r w:rsidRPr="00E06383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F1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BC" w:rsidRPr="001C1B17" w:rsidRDefault="00F805BC" w:rsidP="00FF1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260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260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05BC" w:rsidRPr="009570D8" w:rsidTr="0021511A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721837" w:rsidRDefault="00F805BC" w:rsidP="0021511A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721837" w:rsidRDefault="00E06383" w:rsidP="00536BD2">
            <w:pPr>
              <w:snapToGrid w:val="0"/>
            </w:pPr>
            <w:r>
              <w:t>Содержание нефинансовых активов в чистоте (дератизация кладбища, скашивания сорной растительности)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721837" w:rsidRDefault="00F805BC" w:rsidP="00FF1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E06383" w:rsidRDefault="00F805BC" w:rsidP="006C3964">
            <w:pPr>
              <w:jc w:val="center"/>
            </w:pPr>
            <w:r w:rsidRPr="00E06383">
              <w:t>202</w:t>
            </w:r>
            <w:r w:rsidR="006C3964">
              <w:t>3</w:t>
            </w:r>
            <w:r w:rsidR="00D3051C">
              <w:t>-</w:t>
            </w:r>
            <w:r w:rsidR="00DF7535">
              <w:t>202</w:t>
            </w:r>
            <w:r w:rsidR="006C3964">
              <w:t>5</w:t>
            </w:r>
            <w:r w:rsidRPr="00E06383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F1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BC" w:rsidRPr="001C1B17" w:rsidRDefault="00F805BC" w:rsidP="00FF1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BC" w:rsidRPr="005D35AD" w:rsidRDefault="00685EC8" w:rsidP="001142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5D35AD" w:rsidRDefault="00F805BC" w:rsidP="00F60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5D35AD" w:rsidRDefault="00685EC8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60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05BC" w:rsidRPr="009570D8" w:rsidTr="0021511A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Default="00F805BC" w:rsidP="0021511A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Default="00F805BC" w:rsidP="00536BD2">
            <w:pPr>
              <w:snapToGrid w:val="0"/>
            </w:pPr>
            <w:r>
              <w:t>Прочие услуги</w:t>
            </w:r>
            <w:r w:rsidR="00E06383">
              <w:t xml:space="preserve">(спиливание деревьев, услуги по работникам по благоустройства)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721837" w:rsidRDefault="00F805BC" w:rsidP="001E2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E06383" w:rsidRDefault="00F805BC" w:rsidP="006C3964">
            <w:pPr>
              <w:jc w:val="center"/>
            </w:pPr>
            <w:r w:rsidRPr="00E06383">
              <w:t>20</w:t>
            </w:r>
            <w:r w:rsidR="00D3051C">
              <w:t>2</w:t>
            </w:r>
            <w:r w:rsidR="006C3964">
              <w:t>3</w:t>
            </w:r>
            <w:r w:rsidR="00D3051C">
              <w:t>-</w:t>
            </w:r>
            <w:r w:rsidR="00DF7535">
              <w:t>202</w:t>
            </w:r>
            <w:r w:rsidR="006C3964">
              <w:t>5</w:t>
            </w:r>
            <w:r w:rsidRPr="00E06383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AE3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BC" w:rsidRPr="00762D35" w:rsidRDefault="00762D35" w:rsidP="00073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3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60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60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05BC" w:rsidRPr="009570D8" w:rsidTr="0021511A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Default="00F805BC" w:rsidP="0021511A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Default="00F805BC" w:rsidP="00536BD2">
            <w:pPr>
              <w:snapToGrid w:val="0"/>
            </w:pPr>
            <w:r>
              <w:t>Техническое обслуживание сетей уличного освещения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721837" w:rsidRDefault="00F805BC" w:rsidP="00FB2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E06383" w:rsidRDefault="00F805BC" w:rsidP="006C3964">
            <w:pPr>
              <w:jc w:val="center"/>
            </w:pPr>
            <w:r w:rsidRPr="00E06383">
              <w:t>202</w:t>
            </w:r>
            <w:r w:rsidR="006C3964">
              <w:t>3</w:t>
            </w:r>
            <w:r w:rsidR="00D3051C">
              <w:t>-</w:t>
            </w:r>
            <w:r w:rsidR="00DF7535">
              <w:t>202</w:t>
            </w:r>
            <w:r w:rsidR="006C3964">
              <w:t>5</w:t>
            </w:r>
            <w:r w:rsidRPr="00E06383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75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BC" w:rsidRPr="001C1B17" w:rsidRDefault="00F805BC" w:rsidP="00FF1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BB4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60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60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05BC" w:rsidRPr="009570D8" w:rsidTr="0021511A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Default="00F805BC" w:rsidP="0021511A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Default="00F805BC" w:rsidP="00536BD2">
            <w:pPr>
              <w:snapToGrid w:val="0"/>
            </w:pPr>
            <w:r>
              <w:t>Увеличение стоимости материальных запасов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721837" w:rsidRDefault="00F805BC" w:rsidP="00FB2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E06383" w:rsidRDefault="00F805BC" w:rsidP="006C3964">
            <w:pPr>
              <w:jc w:val="center"/>
            </w:pPr>
            <w:r w:rsidRPr="00E06383">
              <w:t>202</w:t>
            </w:r>
            <w:r w:rsidR="006C3964">
              <w:t>3</w:t>
            </w:r>
            <w:r w:rsidR="00D3051C">
              <w:t>-</w:t>
            </w:r>
            <w:r w:rsidR="006C3964">
              <w:t>2025</w:t>
            </w:r>
            <w:r w:rsidRPr="00E06383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1E5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BC" w:rsidRPr="001C1B17" w:rsidRDefault="00F805BC" w:rsidP="00FF1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BB4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60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60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05BC" w:rsidRPr="009570D8" w:rsidTr="0021511A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Default="00F805BC" w:rsidP="0021511A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Default="00F805BC" w:rsidP="00536BD2">
            <w:pPr>
              <w:snapToGrid w:val="0"/>
            </w:pPr>
            <w:r>
              <w:t>Увеличение строительных материалов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721837" w:rsidRDefault="00F805BC" w:rsidP="00F44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E06383" w:rsidRDefault="00F805BC" w:rsidP="006C3964">
            <w:pPr>
              <w:jc w:val="center"/>
            </w:pPr>
            <w:r w:rsidRPr="00E06383">
              <w:t>202</w:t>
            </w:r>
            <w:r w:rsidR="006C3964">
              <w:t>3</w:t>
            </w:r>
            <w:r w:rsidR="00D3051C">
              <w:t>-</w:t>
            </w:r>
            <w:r w:rsidR="00DF7535">
              <w:t>202</w:t>
            </w:r>
            <w:r w:rsidR="006C3964">
              <w:t>5</w:t>
            </w:r>
            <w:r w:rsidRPr="00E06383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1E5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BC" w:rsidRPr="00762D35" w:rsidRDefault="00762D35" w:rsidP="00FF1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3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60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60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05BC" w:rsidRPr="009570D8" w:rsidTr="0021511A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Default="00F805BC" w:rsidP="0021511A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Default="00F805BC" w:rsidP="00536BD2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721837" w:rsidRDefault="00F805BC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E06383" w:rsidRDefault="00F805BC" w:rsidP="001C1B17">
            <w:pPr>
              <w:jc w:val="center"/>
            </w:pPr>
            <w:r w:rsidRPr="00E06383">
              <w:t>20</w:t>
            </w:r>
            <w:r w:rsidR="00D3051C">
              <w:t>2</w:t>
            </w:r>
            <w:r w:rsidR="001C1B17">
              <w:t>3</w:t>
            </w:r>
            <w:r w:rsidR="00D07282">
              <w:t>-</w:t>
            </w:r>
            <w:r w:rsidR="00DF7535">
              <w:t>202</w:t>
            </w:r>
            <w:r w:rsidR="001C1B17">
              <w:t>5</w:t>
            </w:r>
            <w:r w:rsidRPr="00E06383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BC" w:rsidRPr="005D35AD" w:rsidRDefault="00F805BC" w:rsidP="001E5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BC" w:rsidRPr="005D35AD" w:rsidRDefault="00BB4E9F" w:rsidP="00FF1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BC" w:rsidRPr="005D35AD" w:rsidRDefault="00F805BC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5D35AD" w:rsidRDefault="00F805BC" w:rsidP="00685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5D35AD" w:rsidRDefault="00F805BC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60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05BC" w:rsidRPr="009570D8" w:rsidTr="0021511A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Default="00F805BC" w:rsidP="0021511A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Default="00F805BC" w:rsidP="00536BD2">
            <w:pPr>
              <w:snapToGrid w:val="0"/>
            </w:pPr>
            <w:r>
              <w:t>Увеличение стоимости основных средств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721837" w:rsidRDefault="00F805BC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BC" w:rsidRPr="00E06383" w:rsidRDefault="00F805BC" w:rsidP="001C1B17">
            <w:pPr>
              <w:jc w:val="center"/>
            </w:pPr>
            <w:r w:rsidRPr="00E06383">
              <w:t>202</w:t>
            </w:r>
            <w:r w:rsidR="001C1B17">
              <w:t>3</w:t>
            </w:r>
            <w:r w:rsidR="001C44DC">
              <w:t>-</w:t>
            </w:r>
            <w:r w:rsidR="00DF7535">
              <w:t>202</w:t>
            </w:r>
            <w:r w:rsidR="001C1B17">
              <w:t>5</w:t>
            </w:r>
            <w:r w:rsidRPr="00E06383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BC" w:rsidRPr="005D35AD" w:rsidRDefault="00F805BC" w:rsidP="001E5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BC" w:rsidRPr="005D35AD" w:rsidRDefault="00F805BC" w:rsidP="00FF1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BC" w:rsidRPr="005D35AD" w:rsidRDefault="00F805BC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5D35AD" w:rsidRDefault="00F805BC" w:rsidP="00F60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5D35AD" w:rsidRDefault="00F805BC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BC" w:rsidRPr="001C1B17" w:rsidRDefault="00F805BC" w:rsidP="00F60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6532" w:rsidRPr="009570D8" w:rsidTr="00073214">
        <w:trPr>
          <w:cantSplit/>
          <w:trHeight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32" w:rsidRDefault="00316532" w:rsidP="0021511A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32" w:rsidRDefault="00316532" w:rsidP="00536BD2">
            <w:pPr>
              <w:snapToGrid w:val="0"/>
            </w:pPr>
            <w:r>
              <w:t>Мероприятия по охране окружающей среды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32" w:rsidRPr="00721837" w:rsidRDefault="00316532" w:rsidP="00D2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32" w:rsidRPr="00E06383" w:rsidRDefault="00316532" w:rsidP="001C1B17">
            <w:pPr>
              <w:jc w:val="center"/>
            </w:pPr>
            <w:r w:rsidRPr="00E06383">
              <w:t>202</w:t>
            </w:r>
            <w:r w:rsidR="001C1B17">
              <w:t>3</w:t>
            </w:r>
            <w:r w:rsidR="001C44DC">
              <w:t>-</w:t>
            </w:r>
            <w:r w:rsidR="00DF7535">
              <w:t>202</w:t>
            </w:r>
            <w:r w:rsidR="001C1B17">
              <w:t>5</w:t>
            </w:r>
            <w:r w:rsidRPr="00E06383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532" w:rsidRPr="005D35AD" w:rsidRDefault="00316532" w:rsidP="001E5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6532" w:rsidRPr="005D35AD" w:rsidRDefault="00316532" w:rsidP="00FF1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532" w:rsidRPr="005D35AD" w:rsidRDefault="00316532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532" w:rsidRPr="005D35AD" w:rsidRDefault="00316532" w:rsidP="00685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532" w:rsidRPr="005D35AD" w:rsidRDefault="00316532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532" w:rsidRPr="001C1B17" w:rsidRDefault="00316532" w:rsidP="00F60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4E9F" w:rsidRPr="009570D8" w:rsidTr="00073214">
        <w:trPr>
          <w:cantSplit/>
          <w:trHeight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9F" w:rsidRDefault="00BB4E9F" w:rsidP="0021511A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9F" w:rsidRDefault="00BB4E9F" w:rsidP="00536BD2">
            <w:pPr>
              <w:snapToGrid w:val="0"/>
            </w:pPr>
            <w:r>
              <w:t>Мероприятия по капитальному ремонту водонапорных башен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9F" w:rsidRPr="00721837" w:rsidRDefault="00BB4E9F" w:rsidP="00D2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9F" w:rsidRDefault="00BB4E9F" w:rsidP="001C1B17">
            <w:pPr>
              <w:jc w:val="center"/>
            </w:pPr>
            <w:r>
              <w:t>2023-2025</w:t>
            </w:r>
          </w:p>
          <w:p w:rsidR="00BB4E9F" w:rsidRPr="00E06383" w:rsidRDefault="00BB4E9F" w:rsidP="001C1B17">
            <w:pPr>
              <w:jc w:val="center"/>
            </w:pPr>
            <w:r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E9F" w:rsidRPr="005D35AD" w:rsidRDefault="00BB4E9F" w:rsidP="001E5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E9F" w:rsidRPr="005D35AD" w:rsidRDefault="00BB4E9F" w:rsidP="00FF1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>3402,4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E9F" w:rsidRPr="005D35AD" w:rsidRDefault="00BB4E9F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4E9F" w:rsidRPr="005D35AD" w:rsidRDefault="00BB4E9F" w:rsidP="00F60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4E9F" w:rsidRPr="005D35AD" w:rsidRDefault="00BB4E9F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4E9F" w:rsidRPr="001C1B17" w:rsidRDefault="00BB4E9F" w:rsidP="00F60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64E7" w:rsidRPr="009570D8" w:rsidTr="00BB4E9F">
        <w:trPr>
          <w:cantSplit/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E7" w:rsidRDefault="007564E7" w:rsidP="0021511A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E7" w:rsidRDefault="007564E7" w:rsidP="00536BD2">
            <w:pPr>
              <w:snapToGrid w:val="0"/>
            </w:pPr>
            <w:r>
              <w:t xml:space="preserve">Транспортный налог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E7" w:rsidRPr="00721837" w:rsidRDefault="007564E7" w:rsidP="00D2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E7" w:rsidRPr="00E06383" w:rsidRDefault="007564E7" w:rsidP="001C1B1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E7" w:rsidRPr="005D35AD" w:rsidRDefault="007564E7" w:rsidP="001E5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E7" w:rsidRPr="005D35AD" w:rsidRDefault="007564E7" w:rsidP="00FF1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E7" w:rsidRPr="005D35AD" w:rsidRDefault="00BB4E9F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64E7" w:rsidRPr="005D35AD" w:rsidRDefault="007564E7" w:rsidP="00F60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64E7" w:rsidRPr="005D35AD" w:rsidRDefault="00685EC8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64E7" w:rsidRPr="001C1B17" w:rsidRDefault="007564E7" w:rsidP="00F60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6532" w:rsidRPr="009570D8" w:rsidTr="0021511A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32" w:rsidRPr="00721837" w:rsidRDefault="00316532" w:rsidP="005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32" w:rsidRPr="00721837" w:rsidRDefault="00316532" w:rsidP="00536BD2">
            <w:pPr>
              <w:snapToGrid w:val="0"/>
            </w:pPr>
            <w:r w:rsidRPr="00721837">
              <w:t>Итого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32" w:rsidRPr="00721837" w:rsidRDefault="00316532" w:rsidP="005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32" w:rsidRPr="00721837" w:rsidRDefault="00316532" w:rsidP="005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532" w:rsidRPr="005D35AD" w:rsidRDefault="00073214" w:rsidP="0006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E9F" w:rsidRPr="005D35AD">
              <w:rPr>
                <w:rFonts w:ascii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6532" w:rsidRPr="005D35AD" w:rsidRDefault="00BB4E9F" w:rsidP="00260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>3902,4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532" w:rsidRPr="005D35AD" w:rsidRDefault="00073214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EC8" w:rsidRPr="005D35AD"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6532" w:rsidRPr="005D35AD" w:rsidRDefault="00316532" w:rsidP="00260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532" w:rsidRPr="005D35AD" w:rsidRDefault="00073214" w:rsidP="00F80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EC8" w:rsidRPr="005D35AD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6532" w:rsidRPr="001C1B17" w:rsidRDefault="00316532" w:rsidP="00260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C0B79" w:rsidRDefault="006C0B79" w:rsidP="00B651D7"/>
    <w:p w:rsidR="00B651D7" w:rsidRPr="008B0906" w:rsidRDefault="00B651D7" w:rsidP="00B651D7">
      <w:pPr>
        <w:sectPr w:rsidR="00B651D7" w:rsidRPr="008B0906" w:rsidSect="004C3F0E">
          <w:pgSz w:w="16838" w:h="11906" w:orient="landscape"/>
          <w:pgMar w:top="567" w:right="536" w:bottom="993" w:left="357" w:header="708" w:footer="708" w:gutter="0"/>
          <w:cols w:space="708"/>
          <w:docGrid w:linePitch="360"/>
        </w:sectPr>
      </w:pPr>
    </w:p>
    <w:p w:rsidR="002A4622" w:rsidRDefault="002A4622" w:rsidP="00646EF8">
      <w:pPr>
        <w:pStyle w:val="ConsPlusNormal"/>
        <w:widowControl/>
        <w:ind w:firstLine="0"/>
        <w:outlineLvl w:val="1"/>
      </w:pPr>
    </w:p>
    <w:sectPr w:rsidR="002A4622" w:rsidSect="008B0906">
      <w:pgSz w:w="16838" w:h="11906" w:orient="landscape"/>
      <w:pgMar w:top="851" w:right="1134" w:bottom="170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C9" w:rsidRDefault="00715AC9">
      <w:r>
        <w:separator/>
      </w:r>
    </w:p>
  </w:endnote>
  <w:endnote w:type="continuationSeparator" w:id="0">
    <w:p w:rsidR="00715AC9" w:rsidRDefault="0071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C9" w:rsidRDefault="00715AC9">
      <w:r>
        <w:separator/>
      </w:r>
    </w:p>
  </w:footnote>
  <w:footnote w:type="continuationSeparator" w:id="0">
    <w:p w:rsidR="00715AC9" w:rsidRDefault="0071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0B" w:rsidRDefault="001F702F" w:rsidP="00A21B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1F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1F0B" w:rsidRDefault="009C1F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0B" w:rsidRDefault="001F702F" w:rsidP="00A21B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1F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2D35">
      <w:rPr>
        <w:rStyle w:val="a6"/>
        <w:noProof/>
      </w:rPr>
      <w:t>7</w:t>
    </w:r>
    <w:r>
      <w:rPr>
        <w:rStyle w:val="a6"/>
      </w:rPr>
      <w:fldChar w:fldCharType="end"/>
    </w:r>
  </w:p>
  <w:p w:rsidR="009C1F0B" w:rsidRDefault="009C1F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5B07"/>
    <w:multiLevelType w:val="hybridMultilevel"/>
    <w:tmpl w:val="AE94E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622"/>
    <w:rsid w:val="000033CC"/>
    <w:rsid w:val="00004E47"/>
    <w:rsid w:val="00006C4C"/>
    <w:rsid w:val="0002190F"/>
    <w:rsid w:val="00022CD7"/>
    <w:rsid w:val="00030A2D"/>
    <w:rsid w:val="00044289"/>
    <w:rsid w:val="00046174"/>
    <w:rsid w:val="0004656E"/>
    <w:rsid w:val="000532F1"/>
    <w:rsid w:val="0005367E"/>
    <w:rsid w:val="00061825"/>
    <w:rsid w:val="00073214"/>
    <w:rsid w:val="00086574"/>
    <w:rsid w:val="000A057A"/>
    <w:rsid w:val="000D4196"/>
    <w:rsid w:val="000E0B5F"/>
    <w:rsid w:val="000E7982"/>
    <w:rsid w:val="000F103B"/>
    <w:rsid w:val="00105E8F"/>
    <w:rsid w:val="0011426D"/>
    <w:rsid w:val="00115E02"/>
    <w:rsid w:val="001267DA"/>
    <w:rsid w:val="00126CCB"/>
    <w:rsid w:val="00135B30"/>
    <w:rsid w:val="00164941"/>
    <w:rsid w:val="00182020"/>
    <w:rsid w:val="001922D9"/>
    <w:rsid w:val="001A04E4"/>
    <w:rsid w:val="001A4918"/>
    <w:rsid w:val="001A78A6"/>
    <w:rsid w:val="001B03F0"/>
    <w:rsid w:val="001C1333"/>
    <w:rsid w:val="001C1B17"/>
    <w:rsid w:val="001C44DC"/>
    <w:rsid w:val="001C6F4E"/>
    <w:rsid w:val="001E2480"/>
    <w:rsid w:val="001E5FA9"/>
    <w:rsid w:val="001F655E"/>
    <w:rsid w:val="001F702F"/>
    <w:rsid w:val="0020161A"/>
    <w:rsid w:val="0021511A"/>
    <w:rsid w:val="0022603C"/>
    <w:rsid w:val="00246F8E"/>
    <w:rsid w:val="002504A9"/>
    <w:rsid w:val="00260835"/>
    <w:rsid w:val="0027534A"/>
    <w:rsid w:val="002818CB"/>
    <w:rsid w:val="002A185B"/>
    <w:rsid w:val="002A4622"/>
    <w:rsid w:val="002B5BFD"/>
    <w:rsid w:val="002E62CE"/>
    <w:rsid w:val="002F0025"/>
    <w:rsid w:val="002F6508"/>
    <w:rsid w:val="00310422"/>
    <w:rsid w:val="00316532"/>
    <w:rsid w:val="003345CE"/>
    <w:rsid w:val="00371214"/>
    <w:rsid w:val="003B5D06"/>
    <w:rsid w:val="004039E4"/>
    <w:rsid w:val="004159F1"/>
    <w:rsid w:val="0043518F"/>
    <w:rsid w:val="004524BE"/>
    <w:rsid w:val="004726E4"/>
    <w:rsid w:val="004C0261"/>
    <w:rsid w:val="004C3F0E"/>
    <w:rsid w:val="004F251E"/>
    <w:rsid w:val="004F7E79"/>
    <w:rsid w:val="0051352C"/>
    <w:rsid w:val="00527E7F"/>
    <w:rsid w:val="00536BD2"/>
    <w:rsid w:val="0055162B"/>
    <w:rsid w:val="00565532"/>
    <w:rsid w:val="005658D3"/>
    <w:rsid w:val="00573660"/>
    <w:rsid w:val="00574B43"/>
    <w:rsid w:val="00596716"/>
    <w:rsid w:val="00596F14"/>
    <w:rsid w:val="005B0C96"/>
    <w:rsid w:val="005C2BD0"/>
    <w:rsid w:val="005D35AD"/>
    <w:rsid w:val="005E2CA7"/>
    <w:rsid w:val="005F2468"/>
    <w:rsid w:val="005F3F0C"/>
    <w:rsid w:val="00646EF8"/>
    <w:rsid w:val="00672110"/>
    <w:rsid w:val="00685EC8"/>
    <w:rsid w:val="006914BE"/>
    <w:rsid w:val="006A54E1"/>
    <w:rsid w:val="006C0B79"/>
    <w:rsid w:val="006C3964"/>
    <w:rsid w:val="006C4033"/>
    <w:rsid w:val="006E52E5"/>
    <w:rsid w:val="006F086A"/>
    <w:rsid w:val="00715AC9"/>
    <w:rsid w:val="00721837"/>
    <w:rsid w:val="00721C4C"/>
    <w:rsid w:val="00746D18"/>
    <w:rsid w:val="00747383"/>
    <w:rsid w:val="007564E7"/>
    <w:rsid w:val="00762D35"/>
    <w:rsid w:val="0079534E"/>
    <w:rsid w:val="00795F8C"/>
    <w:rsid w:val="007A1DC1"/>
    <w:rsid w:val="007E2E0C"/>
    <w:rsid w:val="007F0A60"/>
    <w:rsid w:val="007F5732"/>
    <w:rsid w:val="0080447A"/>
    <w:rsid w:val="0080640A"/>
    <w:rsid w:val="00812C64"/>
    <w:rsid w:val="0082239B"/>
    <w:rsid w:val="0083536C"/>
    <w:rsid w:val="00843D86"/>
    <w:rsid w:val="0087385D"/>
    <w:rsid w:val="00885E1D"/>
    <w:rsid w:val="008A1B8B"/>
    <w:rsid w:val="008B0906"/>
    <w:rsid w:val="008D21C0"/>
    <w:rsid w:val="008D307A"/>
    <w:rsid w:val="008F2EC4"/>
    <w:rsid w:val="00903125"/>
    <w:rsid w:val="0092242D"/>
    <w:rsid w:val="009515BE"/>
    <w:rsid w:val="0095189B"/>
    <w:rsid w:val="00953041"/>
    <w:rsid w:val="009570D8"/>
    <w:rsid w:val="00963CE7"/>
    <w:rsid w:val="00982819"/>
    <w:rsid w:val="00986CFA"/>
    <w:rsid w:val="00990A5D"/>
    <w:rsid w:val="009C1F0B"/>
    <w:rsid w:val="009F1629"/>
    <w:rsid w:val="009F4F46"/>
    <w:rsid w:val="00A117C6"/>
    <w:rsid w:val="00A12ECA"/>
    <w:rsid w:val="00A164D5"/>
    <w:rsid w:val="00A21BDE"/>
    <w:rsid w:val="00A3507E"/>
    <w:rsid w:val="00A361F5"/>
    <w:rsid w:val="00A404CC"/>
    <w:rsid w:val="00A5525E"/>
    <w:rsid w:val="00A6192E"/>
    <w:rsid w:val="00A65283"/>
    <w:rsid w:val="00A9287E"/>
    <w:rsid w:val="00AA4D64"/>
    <w:rsid w:val="00AA7759"/>
    <w:rsid w:val="00AA7EBF"/>
    <w:rsid w:val="00AD5859"/>
    <w:rsid w:val="00AD5CE3"/>
    <w:rsid w:val="00AE3CC9"/>
    <w:rsid w:val="00AF61CB"/>
    <w:rsid w:val="00B04276"/>
    <w:rsid w:val="00B1101C"/>
    <w:rsid w:val="00B16AE3"/>
    <w:rsid w:val="00B241B8"/>
    <w:rsid w:val="00B24209"/>
    <w:rsid w:val="00B44D18"/>
    <w:rsid w:val="00B51F68"/>
    <w:rsid w:val="00B576B2"/>
    <w:rsid w:val="00B651D7"/>
    <w:rsid w:val="00B7046D"/>
    <w:rsid w:val="00B76F92"/>
    <w:rsid w:val="00B82B0A"/>
    <w:rsid w:val="00BA09FB"/>
    <w:rsid w:val="00BA7895"/>
    <w:rsid w:val="00BB4E9F"/>
    <w:rsid w:val="00BC030F"/>
    <w:rsid w:val="00BC389C"/>
    <w:rsid w:val="00BC3CAE"/>
    <w:rsid w:val="00BC3ECF"/>
    <w:rsid w:val="00C3123A"/>
    <w:rsid w:val="00C348EC"/>
    <w:rsid w:val="00C466BE"/>
    <w:rsid w:val="00C550DC"/>
    <w:rsid w:val="00C61025"/>
    <w:rsid w:val="00CA3887"/>
    <w:rsid w:val="00CA7656"/>
    <w:rsid w:val="00CB40B7"/>
    <w:rsid w:val="00CC2B1E"/>
    <w:rsid w:val="00CE2354"/>
    <w:rsid w:val="00CE7DB9"/>
    <w:rsid w:val="00D03554"/>
    <w:rsid w:val="00D07282"/>
    <w:rsid w:val="00D07BF5"/>
    <w:rsid w:val="00D14078"/>
    <w:rsid w:val="00D25221"/>
    <w:rsid w:val="00D3051C"/>
    <w:rsid w:val="00D42E36"/>
    <w:rsid w:val="00D51F6B"/>
    <w:rsid w:val="00D55F6B"/>
    <w:rsid w:val="00D74806"/>
    <w:rsid w:val="00D779D3"/>
    <w:rsid w:val="00D85167"/>
    <w:rsid w:val="00DD440B"/>
    <w:rsid w:val="00DE478C"/>
    <w:rsid w:val="00DE56BD"/>
    <w:rsid w:val="00DF7535"/>
    <w:rsid w:val="00E06383"/>
    <w:rsid w:val="00E10F78"/>
    <w:rsid w:val="00E1233F"/>
    <w:rsid w:val="00E35521"/>
    <w:rsid w:val="00E50CAC"/>
    <w:rsid w:val="00E84762"/>
    <w:rsid w:val="00E96E87"/>
    <w:rsid w:val="00EA4FBD"/>
    <w:rsid w:val="00EB0D33"/>
    <w:rsid w:val="00EC06E9"/>
    <w:rsid w:val="00EE0925"/>
    <w:rsid w:val="00EE31D2"/>
    <w:rsid w:val="00EF27C1"/>
    <w:rsid w:val="00F44B36"/>
    <w:rsid w:val="00F60EEE"/>
    <w:rsid w:val="00F74EC1"/>
    <w:rsid w:val="00F805BC"/>
    <w:rsid w:val="00FB2792"/>
    <w:rsid w:val="00FB2FB4"/>
    <w:rsid w:val="00FB5E88"/>
    <w:rsid w:val="00FC08C0"/>
    <w:rsid w:val="00FC5E25"/>
    <w:rsid w:val="00FE2A49"/>
    <w:rsid w:val="00FE3983"/>
    <w:rsid w:val="00FF12DE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85137F"/>
  <w15:docId w15:val="{9FC0117E-888D-4DBC-B18D-DB38A54F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03F0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qFormat/>
    <w:rsid w:val="001B03F0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3F0"/>
    <w:rPr>
      <w:rFonts w:ascii="Century Bash" w:hAnsi="Century Bash"/>
      <w:sz w:val="30"/>
      <w:szCs w:val="20"/>
    </w:rPr>
  </w:style>
  <w:style w:type="paragraph" w:customStyle="1" w:styleId="ConsPlusNormal">
    <w:name w:val="ConsPlusNormal"/>
    <w:rsid w:val="001B0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035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D03554"/>
    <w:pPr>
      <w:widowControl w:val="0"/>
      <w:spacing w:line="256" w:lineRule="auto"/>
      <w:ind w:firstLine="480"/>
      <w:jc w:val="both"/>
    </w:pPr>
    <w:rPr>
      <w:sz w:val="18"/>
    </w:rPr>
  </w:style>
  <w:style w:type="paragraph" w:styleId="a5">
    <w:name w:val="header"/>
    <w:basedOn w:val="a"/>
    <w:rsid w:val="008B09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0906"/>
  </w:style>
  <w:style w:type="character" w:styleId="a7">
    <w:name w:val="Strong"/>
    <w:qFormat/>
    <w:rsid w:val="008B0906"/>
    <w:rPr>
      <w:rFonts w:cs="Times New Roman"/>
      <w:b/>
      <w:bCs/>
    </w:rPr>
  </w:style>
  <w:style w:type="paragraph" w:customStyle="1" w:styleId="ConsPlusNonformat">
    <w:name w:val="ConsPlusNonformat"/>
    <w:rsid w:val="008B0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A65283"/>
    <w:rPr>
      <w:b/>
      <w:caps/>
    </w:rPr>
  </w:style>
  <w:style w:type="paragraph" w:styleId="3">
    <w:name w:val="Body Text 3"/>
    <w:basedOn w:val="a"/>
    <w:link w:val="30"/>
    <w:rsid w:val="00A65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65283"/>
    <w:rPr>
      <w:sz w:val="16"/>
      <w:szCs w:val="16"/>
    </w:rPr>
  </w:style>
  <w:style w:type="character" w:customStyle="1" w:styleId="a4">
    <w:name w:val="Основной текст Знак"/>
    <w:link w:val="a3"/>
    <w:locked/>
    <w:rsid w:val="00E96E87"/>
    <w:rPr>
      <w:rFonts w:ascii="Century Bash" w:hAnsi="Century Bash"/>
      <w:sz w:val="30"/>
    </w:rPr>
  </w:style>
  <w:style w:type="character" w:customStyle="1" w:styleId="CourierNew">
    <w:name w:val="Основной текст + Courier New"/>
    <w:aliases w:val="9,5 pt1"/>
    <w:rsid w:val="00E96E87"/>
    <w:rPr>
      <w:rFonts w:ascii="Courier New" w:hAnsi="Courier New" w:cs="Courier New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8">
    <w:name w:val="Normal (Web)"/>
    <w:basedOn w:val="a"/>
    <w:uiPriority w:val="99"/>
    <w:unhideWhenUsed/>
    <w:rsid w:val="00B16AE3"/>
  </w:style>
  <w:style w:type="paragraph" w:styleId="a9">
    <w:name w:val="footer"/>
    <w:basedOn w:val="a"/>
    <w:link w:val="aa"/>
    <w:rsid w:val="00CB40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40B7"/>
    <w:rPr>
      <w:sz w:val="24"/>
      <w:szCs w:val="24"/>
    </w:rPr>
  </w:style>
  <w:style w:type="paragraph" w:styleId="ab">
    <w:name w:val="Balloon Text"/>
    <w:basedOn w:val="a"/>
    <w:link w:val="ac"/>
    <w:rsid w:val="00CB40B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CB4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8F49-64CC-46E0-AD30-26221F0E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РЕСПУБЛИКАҺЫ</vt:lpstr>
    </vt:vector>
  </TitlesOfParts>
  <Company>Home</Company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РЕСПУБЛИКАҺЫ</dc:title>
  <dc:creator>лилия</dc:creator>
  <cp:lastModifiedBy>User</cp:lastModifiedBy>
  <cp:revision>15</cp:revision>
  <cp:lastPrinted>2022-10-21T04:36:00Z</cp:lastPrinted>
  <dcterms:created xsi:type="dcterms:W3CDTF">2022-10-14T11:25:00Z</dcterms:created>
  <dcterms:modified xsi:type="dcterms:W3CDTF">2022-10-21T06:36:00Z</dcterms:modified>
</cp:coreProperties>
</file>